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BAC2" w14:textId="2F4C9ED7" w:rsidR="00C92B27" w:rsidRDefault="00162E8B" w:rsidP="00C94B08">
      <w:pPr>
        <w:jc w:val="both"/>
        <w:rPr>
          <w:color w:val="002060"/>
          <w:sz w:val="48"/>
          <w:szCs w:val="48"/>
          <w:lang w:val="en-US"/>
        </w:rPr>
      </w:pPr>
      <w:r>
        <w:rPr>
          <w:color w:val="002060"/>
          <w:sz w:val="48"/>
          <w:szCs w:val="48"/>
          <w:lang w:val="en-US"/>
        </w:rPr>
        <w:t xml:space="preserve"> </w:t>
      </w:r>
    </w:p>
    <w:p w14:paraId="1A93E593" w14:textId="77777777" w:rsidR="00C92B27" w:rsidRDefault="00C92B27" w:rsidP="00C94B08">
      <w:pPr>
        <w:jc w:val="both"/>
        <w:rPr>
          <w:color w:val="002060"/>
          <w:sz w:val="48"/>
          <w:szCs w:val="48"/>
          <w:lang w:val="en-US"/>
        </w:rPr>
      </w:pPr>
    </w:p>
    <w:p w14:paraId="7FDF9291" w14:textId="64560665" w:rsidR="00C92B27" w:rsidRPr="00DB2218" w:rsidRDefault="00C92B27" w:rsidP="00C94B08">
      <w:pPr>
        <w:jc w:val="both"/>
        <w:rPr>
          <w:color w:val="002060"/>
          <w:sz w:val="48"/>
          <w:szCs w:val="48"/>
        </w:rPr>
      </w:pPr>
      <w:r w:rsidRPr="00DB2218">
        <w:rPr>
          <w:color w:val="002060"/>
          <w:sz w:val="48"/>
          <w:szCs w:val="48"/>
        </w:rPr>
        <w:t>RTTI/OPSA ONLINE</w:t>
      </w:r>
    </w:p>
    <w:p w14:paraId="53402A28" w14:textId="29E10218" w:rsidR="00DB2218" w:rsidRPr="00DB2218" w:rsidRDefault="00DB2218" w:rsidP="00C94B08">
      <w:pPr>
        <w:jc w:val="both"/>
        <w:rPr>
          <w:color w:val="002060"/>
          <w:sz w:val="48"/>
          <w:szCs w:val="48"/>
        </w:rPr>
      </w:pPr>
      <w:r>
        <w:rPr>
          <w:color w:val="002060"/>
          <w:sz w:val="48"/>
          <w:szCs w:val="48"/>
        </w:rPr>
        <w:t>PILOT PROJECT</w:t>
      </w:r>
    </w:p>
    <w:p w14:paraId="0B8E9AC3" w14:textId="77777777" w:rsidR="00C92B27" w:rsidRPr="00DB2218" w:rsidRDefault="00C92B27" w:rsidP="00C94B08">
      <w:pPr>
        <w:jc w:val="both"/>
        <w:rPr>
          <w:color w:val="002060"/>
          <w:sz w:val="48"/>
          <w:szCs w:val="48"/>
        </w:rPr>
      </w:pPr>
    </w:p>
    <w:p w14:paraId="3434B23A" w14:textId="7F20165F" w:rsidR="00C92B27" w:rsidRDefault="00C92B27" w:rsidP="00C94B08">
      <w:pPr>
        <w:jc w:val="both"/>
        <w:rPr>
          <w:color w:val="002060"/>
          <w:sz w:val="48"/>
          <w:szCs w:val="48"/>
        </w:rPr>
      </w:pPr>
    </w:p>
    <w:p w14:paraId="0D07333A" w14:textId="77777777" w:rsidR="00DB2218" w:rsidRPr="00C92B27" w:rsidRDefault="00DB2218" w:rsidP="00C94B08">
      <w:pPr>
        <w:jc w:val="both"/>
        <w:rPr>
          <w:color w:val="002060"/>
          <w:sz w:val="48"/>
          <w:szCs w:val="48"/>
          <w:lang w:val="en-US"/>
        </w:rPr>
      </w:pPr>
    </w:p>
    <w:p w14:paraId="1AF269F3" w14:textId="4872885D" w:rsidR="007832AA" w:rsidRPr="00C92B27" w:rsidRDefault="00C92B27" w:rsidP="00C94B08">
      <w:pPr>
        <w:jc w:val="both"/>
        <w:rPr>
          <w:color w:val="002060"/>
          <w:sz w:val="48"/>
          <w:szCs w:val="48"/>
          <w:lang w:val="en-US"/>
        </w:rPr>
      </w:pPr>
      <w:r w:rsidRPr="00C92B27">
        <w:rPr>
          <w:color w:val="002060"/>
          <w:sz w:val="48"/>
          <w:szCs w:val="48"/>
          <w:lang w:val="en-US"/>
        </w:rPr>
        <w:t>MECHANICAL ENGINEERING UT/VU</w:t>
      </w:r>
    </w:p>
    <w:p w14:paraId="3D8DAC84" w14:textId="77777777" w:rsidR="00DB2218" w:rsidRPr="00C92B27" w:rsidRDefault="00DB2218" w:rsidP="00C94B08">
      <w:pPr>
        <w:jc w:val="both"/>
        <w:rPr>
          <w:color w:val="002060"/>
          <w:sz w:val="48"/>
          <w:szCs w:val="48"/>
          <w:lang w:val="en-US"/>
        </w:rPr>
      </w:pPr>
      <w:r w:rsidRPr="00C92B27">
        <w:rPr>
          <w:color w:val="002060"/>
          <w:sz w:val="48"/>
          <w:szCs w:val="48"/>
          <w:lang w:val="en-US"/>
        </w:rPr>
        <w:t>BACHELOR’S PROGRAMME</w:t>
      </w:r>
    </w:p>
    <w:p w14:paraId="08DA131D" w14:textId="311C0080" w:rsidR="0043029F" w:rsidRPr="00C92B27" w:rsidRDefault="0043029F" w:rsidP="00C94B08">
      <w:pPr>
        <w:jc w:val="both"/>
        <w:rPr>
          <w:color w:val="002060"/>
          <w:sz w:val="48"/>
          <w:szCs w:val="48"/>
          <w:lang w:val="en-US"/>
        </w:rPr>
      </w:pPr>
    </w:p>
    <w:p w14:paraId="1A4BF47C" w14:textId="6844DD28" w:rsidR="0043029F" w:rsidRDefault="0043029F" w:rsidP="00C94B08">
      <w:pPr>
        <w:jc w:val="both"/>
        <w:rPr>
          <w:color w:val="002060"/>
          <w:sz w:val="48"/>
          <w:szCs w:val="48"/>
          <w:lang w:val="en-US"/>
        </w:rPr>
      </w:pPr>
    </w:p>
    <w:p w14:paraId="34E5445D" w14:textId="77777777" w:rsidR="00DB2218" w:rsidRPr="00C92B27" w:rsidRDefault="00DB2218" w:rsidP="00C94B08">
      <w:pPr>
        <w:jc w:val="both"/>
        <w:rPr>
          <w:color w:val="002060"/>
          <w:sz w:val="48"/>
          <w:szCs w:val="48"/>
          <w:lang w:val="en-US"/>
        </w:rPr>
      </w:pPr>
    </w:p>
    <w:p w14:paraId="3E97ED88" w14:textId="77777777" w:rsidR="00C92B27" w:rsidRDefault="00C92B27" w:rsidP="00C94B08">
      <w:pPr>
        <w:jc w:val="both"/>
        <w:rPr>
          <w:lang w:val="en-US"/>
        </w:rPr>
      </w:pPr>
      <w:r w:rsidRPr="00C92B27">
        <w:rPr>
          <w:noProof/>
        </w:rPr>
        <w:drawing>
          <wp:inline distT="0" distB="0" distL="0" distR="0" wp14:anchorId="33493785" wp14:editId="1AE3C58E">
            <wp:extent cx="5760720" cy="3246755"/>
            <wp:effectExtent l="0" t="0" r="0" b="0"/>
            <wp:docPr id="5" name="Picture 2" descr="A picture containing cell, object, outdoor, water&#10;&#10;Description automatically generated">
              <a:extLst xmlns:a="http://schemas.openxmlformats.org/drawingml/2006/main">
                <a:ext uri="{FF2B5EF4-FFF2-40B4-BE49-F238E27FC236}">
                  <a16:creationId xmlns:a16="http://schemas.microsoft.com/office/drawing/2014/main" id="{E8F6330E-5B68-1A4F-AB25-387142C177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cell, object, outdoor, water&#10;&#10;Description automatically generated">
                      <a:extLst>
                        <a:ext uri="{FF2B5EF4-FFF2-40B4-BE49-F238E27FC236}">
                          <a16:creationId xmlns:a16="http://schemas.microsoft.com/office/drawing/2014/main" id="{E8F6330E-5B68-1A4F-AB25-387142C1771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5127" b="19765"/>
                    <a:stretch/>
                  </pic:blipFill>
                  <pic:spPr>
                    <a:xfrm>
                      <a:off x="0" y="0"/>
                      <a:ext cx="5760720" cy="3246755"/>
                    </a:xfrm>
                    <a:prstGeom prst="rect">
                      <a:avLst/>
                    </a:prstGeom>
                  </pic:spPr>
                </pic:pic>
              </a:graphicData>
            </a:graphic>
          </wp:inline>
        </w:drawing>
      </w:r>
      <w:r w:rsidRPr="00C92B27">
        <w:rPr>
          <w:lang w:val="en-US"/>
        </w:rPr>
        <w:t xml:space="preserve"> </w:t>
      </w:r>
    </w:p>
    <w:p w14:paraId="07D37F10" w14:textId="77777777" w:rsidR="00C92B27" w:rsidRDefault="00C92B27" w:rsidP="00C94B08">
      <w:pPr>
        <w:jc w:val="both"/>
        <w:rPr>
          <w:lang w:val="en-US"/>
        </w:rPr>
      </w:pPr>
    </w:p>
    <w:p w14:paraId="36B74498" w14:textId="77777777" w:rsidR="00C92B27" w:rsidRDefault="00C92B27" w:rsidP="00C94B08">
      <w:pPr>
        <w:jc w:val="both"/>
        <w:rPr>
          <w:lang w:val="en-US"/>
        </w:rPr>
      </w:pPr>
    </w:p>
    <w:p w14:paraId="3C055FE7" w14:textId="77777777" w:rsidR="00C92B27" w:rsidRDefault="00C92B27" w:rsidP="00C94B08">
      <w:pPr>
        <w:jc w:val="both"/>
        <w:rPr>
          <w:lang w:val="en-US"/>
        </w:rPr>
      </w:pPr>
    </w:p>
    <w:p w14:paraId="56B1C9F5" w14:textId="77777777" w:rsidR="00C92B27" w:rsidRDefault="00C92B27" w:rsidP="00C94B08">
      <w:pPr>
        <w:jc w:val="both"/>
        <w:rPr>
          <w:lang w:val="en-US"/>
        </w:rPr>
      </w:pPr>
      <w:r>
        <w:rPr>
          <w:lang w:val="en-US"/>
        </w:rPr>
        <w:t>August 2021</w:t>
      </w:r>
    </w:p>
    <w:p w14:paraId="5B63321C" w14:textId="77777777" w:rsidR="00EE5F39" w:rsidRDefault="00C92B27" w:rsidP="00C94B08">
      <w:pPr>
        <w:jc w:val="both"/>
        <w:rPr>
          <w:lang w:val="en-US"/>
        </w:rPr>
      </w:pPr>
      <w:r>
        <w:rPr>
          <w:lang w:val="en-US"/>
        </w:rPr>
        <w:t>Bernadette Pol, Mary Herboldt-Soudant, Isabel Braadbaar</w:t>
      </w:r>
      <w:r w:rsidR="00DB2218">
        <w:rPr>
          <w:lang w:val="en-US"/>
        </w:rPr>
        <w:t>t</w:t>
      </w:r>
    </w:p>
    <w:p w14:paraId="62B4B728" w14:textId="385F4DE1" w:rsidR="00C92B27" w:rsidRPr="00EE5F39" w:rsidRDefault="00EE5F39" w:rsidP="00C94B08">
      <w:pPr>
        <w:jc w:val="both"/>
        <w:rPr>
          <w:i/>
          <w:iCs/>
        </w:rPr>
      </w:pPr>
      <w:r w:rsidRPr="00EE5F39">
        <w:rPr>
          <w:i/>
          <w:iCs/>
        </w:rPr>
        <w:t>University of Twente/Vrije Universiteit Amsterdam</w:t>
      </w:r>
      <w:r w:rsidR="00C92B27" w:rsidRPr="00EE5F39">
        <w:rPr>
          <w:i/>
          <w:iCs/>
        </w:rPr>
        <w:br w:type="page"/>
      </w:r>
    </w:p>
    <w:p w14:paraId="59F2CE43" w14:textId="77777777" w:rsidR="0043029F" w:rsidRPr="00EE5F39" w:rsidRDefault="0043029F" w:rsidP="00CA4020"/>
    <w:p w14:paraId="31A32DF1" w14:textId="77777777" w:rsidR="0043029F" w:rsidRPr="00EE5F39" w:rsidRDefault="0043029F" w:rsidP="00C94B08">
      <w:pPr>
        <w:jc w:val="both"/>
      </w:pPr>
    </w:p>
    <w:sdt>
      <w:sdtPr>
        <w:id w:val="-172262298"/>
        <w:docPartObj>
          <w:docPartGallery w:val="Table of Contents"/>
          <w:docPartUnique/>
        </w:docPartObj>
      </w:sdtPr>
      <w:sdtEndPr>
        <w:rPr>
          <w:b/>
          <w:bCs/>
          <w:noProof/>
        </w:rPr>
      </w:sdtEndPr>
      <w:sdtContent>
        <w:p w14:paraId="42C3BE06" w14:textId="2F83C3FC" w:rsidR="00DF3A0A" w:rsidRDefault="0043029F">
          <w:pPr>
            <w:pStyle w:val="TOC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83371411" w:history="1">
            <w:r w:rsidR="00DF3A0A" w:rsidRPr="00D71870">
              <w:rPr>
                <w:rStyle w:val="Hyperlink"/>
                <w:noProof/>
              </w:rPr>
              <w:t>1</w:t>
            </w:r>
            <w:r w:rsidR="00DF3A0A">
              <w:rPr>
                <w:rFonts w:eastAsiaTheme="minorEastAsia"/>
                <w:noProof/>
                <w:lang w:eastAsia="nl-NL"/>
              </w:rPr>
              <w:tab/>
            </w:r>
            <w:r w:rsidR="00DF3A0A" w:rsidRPr="00D71870">
              <w:rPr>
                <w:rStyle w:val="Hyperlink"/>
                <w:noProof/>
              </w:rPr>
              <w:t>MANAGEMENT SUMMARY</w:t>
            </w:r>
            <w:r w:rsidR="00DF3A0A">
              <w:rPr>
                <w:noProof/>
                <w:webHidden/>
              </w:rPr>
              <w:tab/>
            </w:r>
            <w:r w:rsidR="00DF3A0A">
              <w:rPr>
                <w:noProof/>
                <w:webHidden/>
              </w:rPr>
              <w:fldChar w:fldCharType="begin"/>
            </w:r>
            <w:r w:rsidR="00DF3A0A">
              <w:rPr>
                <w:noProof/>
                <w:webHidden/>
              </w:rPr>
              <w:instrText xml:space="preserve"> PAGEREF _Toc83371411 \h </w:instrText>
            </w:r>
            <w:r w:rsidR="00DF3A0A">
              <w:rPr>
                <w:noProof/>
                <w:webHidden/>
              </w:rPr>
            </w:r>
            <w:r w:rsidR="00DF3A0A">
              <w:rPr>
                <w:noProof/>
                <w:webHidden/>
              </w:rPr>
              <w:fldChar w:fldCharType="separate"/>
            </w:r>
            <w:r w:rsidR="00DF3A0A">
              <w:rPr>
                <w:noProof/>
                <w:webHidden/>
              </w:rPr>
              <w:t>3</w:t>
            </w:r>
            <w:r w:rsidR="00DF3A0A">
              <w:rPr>
                <w:noProof/>
                <w:webHidden/>
              </w:rPr>
              <w:fldChar w:fldCharType="end"/>
            </w:r>
          </w:hyperlink>
        </w:p>
        <w:p w14:paraId="6A5DB1F0" w14:textId="592DCA76" w:rsidR="00DF3A0A" w:rsidRDefault="001F5442">
          <w:pPr>
            <w:pStyle w:val="TOC1"/>
            <w:tabs>
              <w:tab w:val="left" w:pos="440"/>
              <w:tab w:val="right" w:leader="dot" w:pos="9062"/>
            </w:tabs>
            <w:rPr>
              <w:rFonts w:eastAsiaTheme="minorEastAsia"/>
              <w:noProof/>
              <w:lang w:eastAsia="nl-NL"/>
            </w:rPr>
          </w:pPr>
          <w:hyperlink w:anchor="_Toc83371412" w:history="1">
            <w:r w:rsidR="00DF3A0A" w:rsidRPr="00D71870">
              <w:rPr>
                <w:rStyle w:val="Hyperlink"/>
                <w:noProof/>
                <w:lang w:val="en-US"/>
              </w:rPr>
              <w:t>2</w:t>
            </w:r>
            <w:r w:rsidR="00DF3A0A">
              <w:rPr>
                <w:rFonts w:eastAsiaTheme="minorEastAsia"/>
                <w:noProof/>
                <w:lang w:eastAsia="nl-NL"/>
              </w:rPr>
              <w:tab/>
            </w:r>
            <w:r w:rsidR="00DF3A0A" w:rsidRPr="00D71870">
              <w:rPr>
                <w:rStyle w:val="Hyperlink"/>
                <w:noProof/>
              </w:rPr>
              <w:t>Introduction</w:t>
            </w:r>
            <w:r w:rsidR="00DF3A0A" w:rsidRPr="00D71870">
              <w:rPr>
                <w:rStyle w:val="Hyperlink"/>
                <w:noProof/>
                <w:lang w:val="en-US"/>
              </w:rPr>
              <w:t xml:space="preserve"> RTTI/OPSA</w:t>
            </w:r>
            <w:r w:rsidR="00DF3A0A">
              <w:rPr>
                <w:noProof/>
                <w:webHidden/>
              </w:rPr>
              <w:tab/>
            </w:r>
            <w:r w:rsidR="00DF3A0A">
              <w:rPr>
                <w:noProof/>
                <w:webHidden/>
              </w:rPr>
              <w:fldChar w:fldCharType="begin"/>
            </w:r>
            <w:r w:rsidR="00DF3A0A">
              <w:rPr>
                <w:noProof/>
                <w:webHidden/>
              </w:rPr>
              <w:instrText xml:space="preserve"> PAGEREF _Toc83371412 \h </w:instrText>
            </w:r>
            <w:r w:rsidR="00DF3A0A">
              <w:rPr>
                <w:noProof/>
                <w:webHidden/>
              </w:rPr>
            </w:r>
            <w:r w:rsidR="00DF3A0A">
              <w:rPr>
                <w:noProof/>
                <w:webHidden/>
              </w:rPr>
              <w:fldChar w:fldCharType="separate"/>
            </w:r>
            <w:r w:rsidR="00DF3A0A">
              <w:rPr>
                <w:noProof/>
                <w:webHidden/>
              </w:rPr>
              <w:t>3</w:t>
            </w:r>
            <w:r w:rsidR="00DF3A0A">
              <w:rPr>
                <w:noProof/>
                <w:webHidden/>
              </w:rPr>
              <w:fldChar w:fldCharType="end"/>
            </w:r>
          </w:hyperlink>
        </w:p>
        <w:p w14:paraId="27802226" w14:textId="2013D7A7" w:rsidR="00DF3A0A" w:rsidRDefault="001F5442">
          <w:pPr>
            <w:pStyle w:val="TOC1"/>
            <w:tabs>
              <w:tab w:val="left" w:pos="440"/>
              <w:tab w:val="right" w:leader="dot" w:pos="9062"/>
            </w:tabs>
            <w:rPr>
              <w:rFonts w:eastAsiaTheme="minorEastAsia"/>
              <w:noProof/>
              <w:lang w:eastAsia="nl-NL"/>
            </w:rPr>
          </w:pPr>
          <w:hyperlink w:anchor="_Toc83371413" w:history="1">
            <w:r w:rsidR="00DF3A0A" w:rsidRPr="00D71870">
              <w:rPr>
                <w:rStyle w:val="Hyperlink"/>
                <w:noProof/>
                <w:lang w:val="en-US"/>
              </w:rPr>
              <w:t>3</w:t>
            </w:r>
            <w:r w:rsidR="00DF3A0A">
              <w:rPr>
                <w:rFonts w:eastAsiaTheme="minorEastAsia"/>
                <w:noProof/>
                <w:lang w:eastAsia="nl-NL"/>
              </w:rPr>
              <w:tab/>
            </w:r>
            <w:r w:rsidR="00DF3A0A" w:rsidRPr="00D71870">
              <w:rPr>
                <w:rStyle w:val="Hyperlink"/>
                <w:noProof/>
                <w:lang w:val="en-US"/>
              </w:rPr>
              <w:t>Objectives for the project</w:t>
            </w:r>
            <w:r w:rsidR="00DF3A0A">
              <w:rPr>
                <w:noProof/>
                <w:webHidden/>
              </w:rPr>
              <w:tab/>
            </w:r>
            <w:r w:rsidR="00DF3A0A">
              <w:rPr>
                <w:noProof/>
                <w:webHidden/>
              </w:rPr>
              <w:fldChar w:fldCharType="begin"/>
            </w:r>
            <w:r w:rsidR="00DF3A0A">
              <w:rPr>
                <w:noProof/>
                <w:webHidden/>
              </w:rPr>
              <w:instrText xml:space="preserve"> PAGEREF _Toc83371413 \h </w:instrText>
            </w:r>
            <w:r w:rsidR="00DF3A0A">
              <w:rPr>
                <w:noProof/>
                <w:webHidden/>
              </w:rPr>
            </w:r>
            <w:r w:rsidR="00DF3A0A">
              <w:rPr>
                <w:noProof/>
                <w:webHidden/>
              </w:rPr>
              <w:fldChar w:fldCharType="separate"/>
            </w:r>
            <w:r w:rsidR="00DF3A0A">
              <w:rPr>
                <w:noProof/>
                <w:webHidden/>
              </w:rPr>
              <w:t>3</w:t>
            </w:r>
            <w:r w:rsidR="00DF3A0A">
              <w:rPr>
                <w:noProof/>
                <w:webHidden/>
              </w:rPr>
              <w:fldChar w:fldCharType="end"/>
            </w:r>
          </w:hyperlink>
        </w:p>
        <w:p w14:paraId="79AADD19" w14:textId="1775AAD0" w:rsidR="00DF3A0A" w:rsidRDefault="001F5442">
          <w:pPr>
            <w:pStyle w:val="TOC1"/>
            <w:tabs>
              <w:tab w:val="left" w:pos="440"/>
              <w:tab w:val="right" w:leader="dot" w:pos="9062"/>
            </w:tabs>
            <w:rPr>
              <w:rFonts w:eastAsiaTheme="minorEastAsia"/>
              <w:noProof/>
              <w:lang w:eastAsia="nl-NL"/>
            </w:rPr>
          </w:pPr>
          <w:hyperlink w:anchor="_Toc83371414" w:history="1">
            <w:r w:rsidR="00DF3A0A" w:rsidRPr="00D71870">
              <w:rPr>
                <w:rStyle w:val="Hyperlink"/>
                <w:noProof/>
              </w:rPr>
              <w:t>4</w:t>
            </w:r>
            <w:r w:rsidR="00DF3A0A">
              <w:rPr>
                <w:rFonts w:eastAsiaTheme="minorEastAsia"/>
                <w:noProof/>
                <w:lang w:eastAsia="nl-NL"/>
              </w:rPr>
              <w:tab/>
            </w:r>
            <w:r w:rsidR="00DF3A0A" w:rsidRPr="00D71870">
              <w:rPr>
                <w:rStyle w:val="Hyperlink"/>
                <w:noProof/>
              </w:rPr>
              <w:t>Methods</w:t>
            </w:r>
            <w:r w:rsidR="00DF3A0A">
              <w:rPr>
                <w:noProof/>
                <w:webHidden/>
              </w:rPr>
              <w:tab/>
            </w:r>
            <w:r w:rsidR="00DF3A0A">
              <w:rPr>
                <w:noProof/>
                <w:webHidden/>
              </w:rPr>
              <w:fldChar w:fldCharType="begin"/>
            </w:r>
            <w:r w:rsidR="00DF3A0A">
              <w:rPr>
                <w:noProof/>
                <w:webHidden/>
              </w:rPr>
              <w:instrText xml:space="preserve"> PAGEREF _Toc83371414 \h </w:instrText>
            </w:r>
            <w:r w:rsidR="00DF3A0A">
              <w:rPr>
                <w:noProof/>
                <w:webHidden/>
              </w:rPr>
            </w:r>
            <w:r w:rsidR="00DF3A0A">
              <w:rPr>
                <w:noProof/>
                <w:webHidden/>
              </w:rPr>
              <w:fldChar w:fldCharType="separate"/>
            </w:r>
            <w:r w:rsidR="00DF3A0A">
              <w:rPr>
                <w:noProof/>
                <w:webHidden/>
              </w:rPr>
              <w:t>3</w:t>
            </w:r>
            <w:r w:rsidR="00DF3A0A">
              <w:rPr>
                <w:noProof/>
                <w:webHidden/>
              </w:rPr>
              <w:fldChar w:fldCharType="end"/>
            </w:r>
          </w:hyperlink>
        </w:p>
        <w:p w14:paraId="2AF10B5C" w14:textId="115C275A" w:rsidR="00DF3A0A" w:rsidRDefault="001F5442">
          <w:pPr>
            <w:pStyle w:val="TOC1"/>
            <w:tabs>
              <w:tab w:val="left" w:pos="440"/>
              <w:tab w:val="right" w:leader="dot" w:pos="9062"/>
            </w:tabs>
            <w:rPr>
              <w:rFonts w:eastAsiaTheme="minorEastAsia"/>
              <w:noProof/>
              <w:lang w:eastAsia="nl-NL"/>
            </w:rPr>
          </w:pPr>
          <w:hyperlink w:anchor="_Toc83371415" w:history="1">
            <w:r w:rsidR="00DF3A0A" w:rsidRPr="00D71870">
              <w:rPr>
                <w:rStyle w:val="Hyperlink"/>
                <w:noProof/>
              </w:rPr>
              <w:t>5</w:t>
            </w:r>
            <w:r w:rsidR="00DF3A0A">
              <w:rPr>
                <w:rFonts w:eastAsiaTheme="minorEastAsia"/>
                <w:noProof/>
                <w:lang w:eastAsia="nl-NL"/>
              </w:rPr>
              <w:tab/>
            </w:r>
            <w:r w:rsidR="00DF3A0A" w:rsidRPr="00D71870">
              <w:rPr>
                <w:rStyle w:val="Hyperlink"/>
                <w:noProof/>
              </w:rPr>
              <w:t>Project planning</w:t>
            </w:r>
            <w:r w:rsidR="00DF3A0A">
              <w:rPr>
                <w:noProof/>
                <w:webHidden/>
              </w:rPr>
              <w:tab/>
            </w:r>
            <w:r w:rsidR="00DF3A0A">
              <w:rPr>
                <w:noProof/>
                <w:webHidden/>
              </w:rPr>
              <w:fldChar w:fldCharType="begin"/>
            </w:r>
            <w:r w:rsidR="00DF3A0A">
              <w:rPr>
                <w:noProof/>
                <w:webHidden/>
              </w:rPr>
              <w:instrText xml:space="preserve"> PAGEREF _Toc83371415 \h </w:instrText>
            </w:r>
            <w:r w:rsidR="00DF3A0A">
              <w:rPr>
                <w:noProof/>
                <w:webHidden/>
              </w:rPr>
            </w:r>
            <w:r w:rsidR="00DF3A0A">
              <w:rPr>
                <w:noProof/>
                <w:webHidden/>
              </w:rPr>
              <w:fldChar w:fldCharType="separate"/>
            </w:r>
            <w:r w:rsidR="00DF3A0A">
              <w:rPr>
                <w:noProof/>
                <w:webHidden/>
              </w:rPr>
              <w:t>4</w:t>
            </w:r>
            <w:r w:rsidR="00DF3A0A">
              <w:rPr>
                <w:noProof/>
                <w:webHidden/>
              </w:rPr>
              <w:fldChar w:fldCharType="end"/>
            </w:r>
          </w:hyperlink>
        </w:p>
        <w:p w14:paraId="7C4D84E3" w14:textId="1B87F43C" w:rsidR="00DF3A0A" w:rsidRDefault="001F5442">
          <w:pPr>
            <w:pStyle w:val="TOC1"/>
            <w:tabs>
              <w:tab w:val="left" w:pos="660"/>
              <w:tab w:val="right" w:leader="dot" w:pos="9062"/>
            </w:tabs>
            <w:rPr>
              <w:rFonts w:eastAsiaTheme="minorEastAsia"/>
              <w:noProof/>
              <w:lang w:eastAsia="nl-NL"/>
            </w:rPr>
          </w:pPr>
          <w:hyperlink w:anchor="_Toc83371416" w:history="1">
            <w:r w:rsidR="00DF3A0A" w:rsidRPr="00D71870">
              <w:rPr>
                <w:rStyle w:val="Hyperlink"/>
                <w:noProof/>
              </w:rPr>
              <w:t>5.1</w:t>
            </w:r>
            <w:r w:rsidR="00DF3A0A">
              <w:rPr>
                <w:rFonts w:eastAsiaTheme="minorEastAsia"/>
                <w:noProof/>
                <w:lang w:eastAsia="nl-NL"/>
              </w:rPr>
              <w:tab/>
            </w:r>
            <w:r w:rsidR="00DF3A0A" w:rsidRPr="00D71870">
              <w:rPr>
                <w:rStyle w:val="Hyperlink"/>
                <w:noProof/>
                <w:shd w:val="clear" w:color="auto" w:fill="FCFCFC"/>
                <w:lang w:val="en-US"/>
              </w:rPr>
              <w:t>Challenges and impact</w:t>
            </w:r>
            <w:r w:rsidR="00DF3A0A">
              <w:rPr>
                <w:noProof/>
                <w:webHidden/>
              </w:rPr>
              <w:tab/>
            </w:r>
            <w:r w:rsidR="00DF3A0A">
              <w:rPr>
                <w:noProof/>
                <w:webHidden/>
              </w:rPr>
              <w:fldChar w:fldCharType="begin"/>
            </w:r>
            <w:r w:rsidR="00DF3A0A">
              <w:rPr>
                <w:noProof/>
                <w:webHidden/>
              </w:rPr>
              <w:instrText xml:space="preserve"> PAGEREF _Toc83371416 \h </w:instrText>
            </w:r>
            <w:r w:rsidR="00DF3A0A">
              <w:rPr>
                <w:noProof/>
                <w:webHidden/>
              </w:rPr>
            </w:r>
            <w:r w:rsidR="00DF3A0A">
              <w:rPr>
                <w:noProof/>
                <w:webHidden/>
              </w:rPr>
              <w:fldChar w:fldCharType="separate"/>
            </w:r>
            <w:r w:rsidR="00DF3A0A">
              <w:rPr>
                <w:noProof/>
                <w:webHidden/>
              </w:rPr>
              <w:t>4</w:t>
            </w:r>
            <w:r w:rsidR="00DF3A0A">
              <w:rPr>
                <w:noProof/>
                <w:webHidden/>
              </w:rPr>
              <w:fldChar w:fldCharType="end"/>
            </w:r>
          </w:hyperlink>
        </w:p>
        <w:p w14:paraId="44EFE8B5" w14:textId="70492F85" w:rsidR="00DF3A0A" w:rsidRDefault="001F5442">
          <w:pPr>
            <w:pStyle w:val="TOC1"/>
            <w:tabs>
              <w:tab w:val="left" w:pos="440"/>
              <w:tab w:val="right" w:leader="dot" w:pos="9062"/>
            </w:tabs>
            <w:rPr>
              <w:rFonts w:eastAsiaTheme="minorEastAsia"/>
              <w:noProof/>
              <w:lang w:eastAsia="nl-NL"/>
            </w:rPr>
          </w:pPr>
          <w:hyperlink w:anchor="_Toc83371417" w:history="1">
            <w:r w:rsidR="00DF3A0A" w:rsidRPr="00D71870">
              <w:rPr>
                <w:rStyle w:val="Hyperlink"/>
                <w:noProof/>
                <w:lang w:val="en-US"/>
              </w:rPr>
              <w:t>6</w:t>
            </w:r>
            <w:r w:rsidR="00DF3A0A">
              <w:rPr>
                <w:rFonts w:eastAsiaTheme="minorEastAsia"/>
                <w:noProof/>
                <w:lang w:eastAsia="nl-NL"/>
              </w:rPr>
              <w:tab/>
            </w:r>
            <w:r w:rsidR="00DF3A0A" w:rsidRPr="00D71870">
              <w:rPr>
                <w:rStyle w:val="Hyperlink"/>
                <w:noProof/>
                <w:shd w:val="clear" w:color="auto" w:fill="FCFCFC"/>
                <w:lang w:val="en-US"/>
              </w:rPr>
              <w:t>Analysis and results</w:t>
            </w:r>
            <w:r w:rsidR="00DF3A0A">
              <w:rPr>
                <w:noProof/>
                <w:webHidden/>
              </w:rPr>
              <w:tab/>
            </w:r>
            <w:r w:rsidR="00DF3A0A">
              <w:rPr>
                <w:noProof/>
                <w:webHidden/>
              </w:rPr>
              <w:fldChar w:fldCharType="begin"/>
            </w:r>
            <w:r w:rsidR="00DF3A0A">
              <w:rPr>
                <w:noProof/>
                <w:webHidden/>
              </w:rPr>
              <w:instrText xml:space="preserve"> PAGEREF _Toc83371417 \h </w:instrText>
            </w:r>
            <w:r w:rsidR="00DF3A0A">
              <w:rPr>
                <w:noProof/>
                <w:webHidden/>
              </w:rPr>
            </w:r>
            <w:r w:rsidR="00DF3A0A">
              <w:rPr>
                <w:noProof/>
                <w:webHidden/>
              </w:rPr>
              <w:fldChar w:fldCharType="separate"/>
            </w:r>
            <w:r w:rsidR="00DF3A0A">
              <w:rPr>
                <w:noProof/>
                <w:webHidden/>
              </w:rPr>
              <w:t>5</w:t>
            </w:r>
            <w:r w:rsidR="00DF3A0A">
              <w:rPr>
                <w:noProof/>
                <w:webHidden/>
              </w:rPr>
              <w:fldChar w:fldCharType="end"/>
            </w:r>
          </w:hyperlink>
        </w:p>
        <w:p w14:paraId="42BF457D" w14:textId="2D89BFCA" w:rsidR="00DF3A0A" w:rsidRDefault="001F5442">
          <w:pPr>
            <w:pStyle w:val="TOC1"/>
            <w:tabs>
              <w:tab w:val="left" w:pos="660"/>
              <w:tab w:val="right" w:leader="dot" w:pos="9062"/>
            </w:tabs>
            <w:rPr>
              <w:rFonts w:eastAsiaTheme="minorEastAsia"/>
              <w:noProof/>
              <w:lang w:eastAsia="nl-NL"/>
            </w:rPr>
          </w:pPr>
          <w:hyperlink w:anchor="_Toc83371418" w:history="1">
            <w:r w:rsidR="00DF3A0A" w:rsidRPr="00D71870">
              <w:rPr>
                <w:rStyle w:val="Hyperlink"/>
                <w:noProof/>
              </w:rPr>
              <w:t>6.1</w:t>
            </w:r>
            <w:r w:rsidR="00DF3A0A">
              <w:rPr>
                <w:rFonts w:eastAsiaTheme="minorEastAsia"/>
                <w:noProof/>
                <w:lang w:eastAsia="nl-NL"/>
              </w:rPr>
              <w:tab/>
            </w:r>
            <w:r w:rsidR="00DF3A0A" w:rsidRPr="00D71870">
              <w:rPr>
                <w:rStyle w:val="Hyperlink"/>
                <w:noProof/>
                <w:shd w:val="clear" w:color="auto" w:fill="FCFCFC"/>
                <w:lang w:val="en-US"/>
              </w:rPr>
              <w:t>drop-outs</w:t>
            </w:r>
            <w:r w:rsidR="00DF3A0A">
              <w:rPr>
                <w:noProof/>
                <w:webHidden/>
              </w:rPr>
              <w:tab/>
            </w:r>
            <w:r w:rsidR="00DF3A0A">
              <w:rPr>
                <w:noProof/>
                <w:webHidden/>
              </w:rPr>
              <w:fldChar w:fldCharType="begin"/>
            </w:r>
            <w:r w:rsidR="00DF3A0A">
              <w:rPr>
                <w:noProof/>
                <w:webHidden/>
              </w:rPr>
              <w:instrText xml:space="preserve"> PAGEREF _Toc83371418 \h </w:instrText>
            </w:r>
            <w:r w:rsidR="00DF3A0A">
              <w:rPr>
                <w:noProof/>
                <w:webHidden/>
              </w:rPr>
            </w:r>
            <w:r w:rsidR="00DF3A0A">
              <w:rPr>
                <w:noProof/>
                <w:webHidden/>
              </w:rPr>
              <w:fldChar w:fldCharType="separate"/>
            </w:r>
            <w:r w:rsidR="00DF3A0A">
              <w:rPr>
                <w:noProof/>
                <w:webHidden/>
              </w:rPr>
              <w:t>5</w:t>
            </w:r>
            <w:r w:rsidR="00DF3A0A">
              <w:rPr>
                <w:noProof/>
                <w:webHidden/>
              </w:rPr>
              <w:fldChar w:fldCharType="end"/>
            </w:r>
          </w:hyperlink>
        </w:p>
        <w:p w14:paraId="3ED9AF2B" w14:textId="50579E6F" w:rsidR="00DF3A0A" w:rsidRDefault="001F5442">
          <w:pPr>
            <w:pStyle w:val="TOC1"/>
            <w:tabs>
              <w:tab w:val="left" w:pos="660"/>
              <w:tab w:val="right" w:leader="dot" w:pos="9062"/>
            </w:tabs>
            <w:rPr>
              <w:rFonts w:eastAsiaTheme="minorEastAsia"/>
              <w:noProof/>
              <w:lang w:eastAsia="nl-NL"/>
            </w:rPr>
          </w:pPr>
          <w:hyperlink w:anchor="_Toc83371419" w:history="1">
            <w:r w:rsidR="00DF3A0A" w:rsidRPr="00D71870">
              <w:rPr>
                <w:rStyle w:val="Hyperlink"/>
                <w:noProof/>
              </w:rPr>
              <w:t>6.2</w:t>
            </w:r>
            <w:r w:rsidR="00DF3A0A">
              <w:rPr>
                <w:rFonts w:eastAsiaTheme="minorEastAsia"/>
                <w:noProof/>
                <w:lang w:eastAsia="nl-NL"/>
              </w:rPr>
              <w:tab/>
            </w:r>
            <w:r w:rsidR="00DF3A0A" w:rsidRPr="00D71870">
              <w:rPr>
                <w:rStyle w:val="Hyperlink"/>
                <w:noProof/>
                <w:shd w:val="clear" w:color="auto" w:fill="FCFCFC"/>
                <w:lang w:val="en-US"/>
              </w:rPr>
              <w:t>study results</w:t>
            </w:r>
            <w:r w:rsidR="00DF3A0A">
              <w:rPr>
                <w:noProof/>
                <w:webHidden/>
              </w:rPr>
              <w:tab/>
            </w:r>
            <w:r w:rsidR="00DF3A0A">
              <w:rPr>
                <w:noProof/>
                <w:webHidden/>
              </w:rPr>
              <w:fldChar w:fldCharType="begin"/>
            </w:r>
            <w:r w:rsidR="00DF3A0A">
              <w:rPr>
                <w:noProof/>
                <w:webHidden/>
              </w:rPr>
              <w:instrText xml:space="preserve"> PAGEREF _Toc83371419 \h </w:instrText>
            </w:r>
            <w:r w:rsidR="00DF3A0A">
              <w:rPr>
                <w:noProof/>
                <w:webHidden/>
              </w:rPr>
            </w:r>
            <w:r w:rsidR="00DF3A0A">
              <w:rPr>
                <w:noProof/>
                <w:webHidden/>
              </w:rPr>
              <w:fldChar w:fldCharType="separate"/>
            </w:r>
            <w:r w:rsidR="00DF3A0A">
              <w:rPr>
                <w:noProof/>
                <w:webHidden/>
              </w:rPr>
              <w:t>5</w:t>
            </w:r>
            <w:r w:rsidR="00DF3A0A">
              <w:rPr>
                <w:noProof/>
                <w:webHidden/>
              </w:rPr>
              <w:fldChar w:fldCharType="end"/>
            </w:r>
          </w:hyperlink>
        </w:p>
        <w:p w14:paraId="4021C788" w14:textId="038F4034" w:rsidR="00DF3A0A" w:rsidRDefault="001F5442">
          <w:pPr>
            <w:pStyle w:val="TOC1"/>
            <w:tabs>
              <w:tab w:val="left" w:pos="660"/>
              <w:tab w:val="right" w:leader="dot" w:pos="9062"/>
            </w:tabs>
            <w:rPr>
              <w:rFonts w:eastAsiaTheme="minorEastAsia"/>
              <w:noProof/>
              <w:lang w:eastAsia="nl-NL"/>
            </w:rPr>
          </w:pPr>
          <w:hyperlink w:anchor="_Toc83371420" w:history="1">
            <w:r w:rsidR="00DF3A0A" w:rsidRPr="00D71870">
              <w:rPr>
                <w:rStyle w:val="Hyperlink"/>
                <w:noProof/>
              </w:rPr>
              <w:t>6.3</w:t>
            </w:r>
            <w:r w:rsidR="00DF3A0A">
              <w:rPr>
                <w:rFonts w:eastAsiaTheme="minorEastAsia"/>
                <w:noProof/>
                <w:lang w:eastAsia="nl-NL"/>
              </w:rPr>
              <w:tab/>
            </w:r>
            <w:r w:rsidR="00DF3A0A" w:rsidRPr="00D71870">
              <w:rPr>
                <w:rStyle w:val="Hyperlink"/>
                <w:noProof/>
                <w:shd w:val="clear" w:color="auto" w:fill="FCFCFC"/>
                <w:lang w:val="en-US"/>
              </w:rPr>
              <w:t>continuous assessment (ca) tests</w:t>
            </w:r>
            <w:r w:rsidR="00DF3A0A">
              <w:rPr>
                <w:noProof/>
                <w:webHidden/>
              </w:rPr>
              <w:tab/>
            </w:r>
            <w:r w:rsidR="00DF3A0A">
              <w:rPr>
                <w:noProof/>
                <w:webHidden/>
              </w:rPr>
              <w:fldChar w:fldCharType="begin"/>
            </w:r>
            <w:r w:rsidR="00DF3A0A">
              <w:rPr>
                <w:noProof/>
                <w:webHidden/>
              </w:rPr>
              <w:instrText xml:space="preserve"> PAGEREF _Toc83371420 \h </w:instrText>
            </w:r>
            <w:r w:rsidR="00DF3A0A">
              <w:rPr>
                <w:noProof/>
                <w:webHidden/>
              </w:rPr>
            </w:r>
            <w:r w:rsidR="00DF3A0A">
              <w:rPr>
                <w:noProof/>
                <w:webHidden/>
              </w:rPr>
              <w:fldChar w:fldCharType="separate"/>
            </w:r>
            <w:r w:rsidR="00DF3A0A">
              <w:rPr>
                <w:noProof/>
                <w:webHidden/>
              </w:rPr>
              <w:t>7</w:t>
            </w:r>
            <w:r w:rsidR="00DF3A0A">
              <w:rPr>
                <w:noProof/>
                <w:webHidden/>
              </w:rPr>
              <w:fldChar w:fldCharType="end"/>
            </w:r>
          </w:hyperlink>
        </w:p>
        <w:p w14:paraId="6AF08E1C" w14:textId="31917285" w:rsidR="00DF3A0A" w:rsidRDefault="001F5442">
          <w:pPr>
            <w:pStyle w:val="TOC1"/>
            <w:tabs>
              <w:tab w:val="left" w:pos="660"/>
              <w:tab w:val="right" w:leader="dot" w:pos="9062"/>
            </w:tabs>
            <w:rPr>
              <w:rFonts w:eastAsiaTheme="minorEastAsia"/>
              <w:noProof/>
              <w:lang w:eastAsia="nl-NL"/>
            </w:rPr>
          </w:pPr>
          <w:hyperlink w:anchor="_Toc83371421" w:history="1">
            <w:r w:rsidR="00DF3A0A" w:rsidRPr="00D71870">
              <w:rPr>
                <w:rStyle w:val="Hyperlink"/>
                <w:noProof/>
                <w:lang w:val="en-US"/>
              </w:rPr>
              <w:t>6.4</w:t>
            </w:r>
            <w:r w:rsidR="00DF3A0A">
              <w:rPr>
                <w:rFonts w:eastAsiaTheme="minorEastAsia"/>
                <w:noProof/>
                <w:lang w:eastAsia="nl-NL"/>
              </w:rPr>
              <w:tab/>
            </w:r>
            <w:r w:rsidR="00DF3A0A" w:rsidRPr="00D71870">
              <w:rPr>
                <w:rStyle w:val="Hyperlink"/>
                <w:noProof/>
                <w:shd w:val="clear" w:color="auto" w:fill="FCFCFC"/>
                <w:lang w:val="en-US"/>
              </w:rPr>
              <w:t>student questionnaires on RTTI and OPSA</w:t>
            </w:r>
            <w:r w:rsidR="00DF3A0A">
              <w:rPr>
                <w:noProof/>
                <w:webHidden/>
              </w:rPr>
              <w:tab/>
            </w:r>
            <w:r w:rsidR="00DF3A0A">
              <w:rPr>
                <w:noProof/>
                <w:webHidden/>
              </w:rPr>
              <w:fldChar w:fldCharType="begin"/>
            </w:r>
            <w:r w:rsidR="00DF3A0A">
              <w:rPr>
                <w:noProof/>
                <w:webHidden/>
              </w:rPr>
              <w:instrText xml:space="preserve"> PAGEREF _Toc83371421 \h </w:instrText>
            </w:r>
            <w:r w:rsidR="00DF3A0A">
              <w:rPr>
                <w:noProof/>
                <w:webHidden/>
              </w:rPr>
            </w:r>
            <w:r w:rsidR="00DF3A0A">
              <w:rPr>
                <w:noProof/>
                <w:webHidden/>
              </w:rPr>
              <w:fldChar w:fldCharType="separate"/>
            </w:r>
            <w:r w:rsidR="00DF3A0A">
              <w:rPr>
                <w:noProof/>
                <w:webHidden/>
              </w:rPr>
              <w:t>7</w:t>
            </w:r>
            <w:r w:rsidR="00DF3A0A">
              <w:rPr>
                <w:noProof/>
                <w:webHidden/>
              </w:rPr>
              <w:fldChar w:fldCharType="end"/>
            </w:r>
          </w:hyperlink>
        </w:p>
        <w:p w14:paraId="2988C2FB" w14:textId="4FB6DEF8" w:rsidR="00DF3A0A" w:rsidRDefault="001F5442">
          <w:pPr>
            <w:pStyle w:val="TOC1"/>
            <w:tabs>
              <w:tab w:val="left" w:pos="660"/>
              <w:tab w:val="right" w:leader="dot" w:pos="9062"/>
            </w:tabs>
            <w:rPr>
              <w:rFonts w:eastAsiaTheme="minorEastAsia"/>
              <w:noProof/>
              <w:lang w:eastAsia="nl-NL"/>
            </w:rPr>
          </w:pPr>
          <w:hyperlink w:anchor="_Toc83371422" w:history="1">
            <w:r w:rsidR="00DF3A0A" w:rsidRPr="00D71870">
              <w:rPr>
                <w:rStyle w:val="Hyperlink"/>
                <w:noProof/>
                <w:lang w:val="en-US"/>
              </w:rPr>
              <w:t>6.5</w:t>
            </w:r>
            <w:r w:rsidR="00DF3A0A">
              <w:rPr>
                <w:rFonts w:eastAsiaTheme="minorEastAsia"/>
                <w:noProof/>
                <w:lang w:eastAsia="nl-NL"/>
              </w:rPr>
              <w:tab/>
            </w:r>
            <w:r w:rsidR="00DF3A0A" w:rsidRPr="00D71870">
              <w:rPr>
                <w:rStyle w:val="Hyperlink"/>
                <w:noProof/>
                <w:shd w:val="clear" w:color="auto" w:fill="FCFCFC"/>
                <w:lang w:val="en-US"/>
              </w:rPr>
              <w:t>teachers questionnaires and interviewS on RTTI and OPSA</w:t>
            </w:r>
            <w:r w:rsidR="00DF3A0A">
              <w:rPr>
                <w:noProof/>
                <w:webHidden/>
              </w:rPr>
              <w:tab/>
            </w:r>
            <w:r w:rsidR="00DF3A0A">
              <w:rPr>
                <w:noProof/>
                <w:webHidden/>
              </w:rPr>
              <w:fldChar w:fldCharType="begin"/>
            </w:r>
            <w:r w:rsidR="00DF3A0A">
              <w:rPr>
                <w:noProof/>
                <w:webHidden/>
              </w:rPr>
              <w:instrText xml:space="preserve"> PAGEREF _Toc83371422 \h </w:instrText>
            </w:r>
            <w:r w:rsidR="00DF3A0A">
              <w:rPr>
                <w:noProof/>
                <w:webHidden/>
              </w:rPr>
            </w:r>
            <w:r w:rsidR="00DF3A0A">
              <w:rPr>
                <w:noProof/>
                <w:webHidden/>
              </w:rPr>
              <w:fldChar w:fldCharType="separate"/>
            </w:r>
            <w:r w:rsidR="00DF3A0A">
              <w:rPr>
                <w:noProof/>
                <w:webHidden/>
              </w:rPr>
              <w:t>8</w:t>
            </w:r>
            <w:r w:rsidR="00DF3A0A">
              <w:rPr>
                <w:noProof/>
                <w:webHidden/>
              </w:rPr>
              <w:fldChar w:fldCharType="end"/>
            </w:r>
          </w:hyperlink>
        </w:p>
        <w:p w14:paraId="7EACE5EE" w14:textId="5CF253BB" w:rsidR="00DF3A0A" w:rsidRDefault="001F5442">
          <w:pPr>
            <w:pStyle w:val="TOC1"/>
            <w:tabs>
              <w:tab w:val="left" w:pos="440"/>
              <w:tab w:val="right" w:leader="dot" w:pos="9062"/>
            </w:tabs>
            <w:rPr>
              <w:rFonts w:eastAsiaTheme="minorEastAsia"/>
              <w:noProof/>
              <w:lang w:eastAsia="nl-NL"/>
            </w:rPr>
          </w:pPr>
          <w:hyperlink w:anchor="_Toc83371423" w:history="1">
            <w:r w:rsidR="00DF3A0A" w:rsidRPr="00D71870">
              <w:rPr>
                <w:rStyle w:val="Hyperlink"/>
                <w:noProof/>
                <w:lang w:val="en-US"/>
              </w:rPr>
              <w:t>7</w:t>
            </w:r>
            <w:r w:rsidR="00DF3A0A">
              <w:rPr>
                <w:rFonts w:eastAsiaTheme="minorEastAsia"/>
                <w:noProof/>
                <w:lang w:eastAsia="nl-NL"/>
              </w:rPr>
              <w:tab/>
            </w:r>
            <w:r w:rsidR="00DF3A0A" w:rsidRPr="00D71870">
              <w:rPr>
                <w:rStyle w:val="Hyperlink"/>
                <w:noProof/>
                <w:lang w:val="en-US"/>
              </w:rPr>
              <w:t>Conclusions</w:t>
            </w:r>
            <w:r w:rsidR="00DF3A0A">
              <w:rPr>
                <w:noProof/>
                <w:webHidden/>
              </w:rPr>
              <w:tab/>
            </w:r>
            <w:r w:rsidR="00DF3A0A">
              <w:rPr>
                <w:noProof/>
                <w:webHidden/>
              </w:rPr>
              <w:fldChar w:fldCharType="begin"/>
            </w:r>
            <w:r w:rsidR="00DF3A0A">
              <w:rPr>
                <w:noProof/>
                <w:webHidden/>
              </w:rPr>
              <w:instrText xml:space="preserve"> PAGEREF _Toc83371423 \h </w:instrText>
            </w:r>
            <w:r w:rsidR="00DF3A0A">
              <w:rPr>
                <w:noProof/>
                <w:webHidden/>
              </w:rPr>
            </w:r>
            <w:r w:rsidR="00DF3A0A">
              <w:rPr>
                <w:noProof/>
                <w:webHidden/>
              </w:rPr>
              <w:fldChar w:fldCharType="separate"/>
            </w:r>
            <w:r w:rsidR="00DF3A0A">
              <w:rPr>
                <w:noProof/>
                <w:webHidden/>
              </w:rPr>
              <w:t>9</w:t>
            </w:r>
            <w:r w:rsidR="00DF3A0A">
              <w:rPr>
                <w:noProof/>
                <w:webHidden/>
              </w:rPr>
              <w:fldChar w:fldCharType="end"/>
            </w:r>
          </w:hyperlink>
        </w:p>
        <w:p w14:paraId="49FDD7FE" w14:textId="499ECE1D" w:rsidR="00DF3A0A" w:rsidRDefault="001F5442">
          <w:pPr>
            <w:pStyle w:val="TOC1"/>
            <w:tabs>
              <w:tab w:val="left" w:pos="440"/>
              <w:tab w:val="right" w:leader="dot" w:pos="9062"/>
            </w:tabs>
            <w:rPr>
              <w:rFonts w:eastAsiaTheme="minorEastAsia"/>
              <w:noProof/>
              <w:lang w:eastAsia="nl-NL"/>
            </w:rPr>
          </w:pPr>
          <w:hyperlink w:anchor="_Toc83371424" w:history="1">
            <w:r w:rsidR="00DF3A0A" w:rsidRPr="00D71870">
              <w:rPr>
                <w:rStyle w:val="Hyperlink"/>
                <w:noProof/>
              </w:rPr>
              <w:t>8</w:t>
            </w:r>
            <w:r w:rsidR="00DF3A0A">
              <w:rPr>
                <w:rFonts w:eastAsiaTheme="minorEastAsia"/>
                <w:noProof/>
                <w:lang w:eastAsia="nl-NL"/>
              </w:rPr>
              <w:tab/>
            </w:r>
            <w:r w:rsidR="00DF3A0A" w:rsidRPr="00D71870">
              <w:rPr>
                <w:rStyle w:val="Hyperlink"/>
                <w:noProof/>
              </w:rPr>
              <w:t>Appendixes</w:t>
            </w:r>
            <w:r w:rsidR="00DF3A0A">
              <w:rPr>
                <w:noProof/>
                <w:webHidden/>
              </w:rPr>
              <w:tab/>
            </w:r>
            <w:r w:rsidR="00DF3A0A">
              <w:rPr>
                <w:noProof/>
                <w:webHidden/>
              </w:rPr>
              <w:fldChar w:fldCharType="begin"/>
            </w:r>
            <w:r w:rsidR="00DF3A0A">
              <w:rPr>
                <w:noProof/>
                <w:webHidden/>
              </w:rPr>
              <w:instrText xml:space="preserve"> PAGEREF _Toc83371424 \h </w:instrText>
            </w:r>
            <w:r w:rsidR="00DF3A0A">
              <w:rPr>
                <w:noProof/>
                <w:webHidden/>
              </w:rPr>
            </w:r>
            <w:r w:rsidR="00DF3A0A">
              <w:rPr>
                <w:noProof/>
                <w:webHidden/>
              </w:rPr>
              <w:fldChar w:fldCharType="separate"/>
            </w:r>
            <w:r w:rsidR="00DF3A0A">
              <w:rPr>
                <w:noProof/>
                <w:webHidden/>
              </w:rPr>
              <w:t>10</w:t>
            </w:r>
            <w:r w:rsidR="00DF3A0A">
              <w:rPr>
                <w:noProof/>
                <w:webHidden/>
              </w:rPr>
              <w:fldChar w:fldCharType="end"/>
            </w:r>
          </w:hyperlink>
        </w:p>
        <w:p w14:paraId="42D0B372" w14:textId="2A5400EB" w:rsidR="0043029F" w:rsidRDefault="0043029F" w:rsidP="00C94B08">
          <w:pPr>
            <w:jc w:val="both"/>
          </w:pPr>
          <w:r>
            <w:rPr>
              <w:b/>
              <w:bCs/>
              <w:noProof/>
            </w:rPr>
            <w:fldChar w:fldCharType="end"/>
          </w:r>
        </w:p>
      </w:sdtContent>
    </w:sdt>
    <w:p w14:paraId="6420D0C1" w14:textId="457E9EC8" w:rsidR="0043029F" w:rsidRDefault="0043029F" w:rsidP="00C94B08">
      <w:pPr>
        <w:jc w:val="both"/>
      </w:pPr>
      <w:r>
        <w:br w:type="page"/>
      </w:r>
    </w:p>
    <w:p w14:paraId="259E4755" w14:textId="7B6F8520" w:rsidR="00553D2E" w:rsidRPr="00CA4020" w:rsidRDefault="00EC7FA1" w:rsidP="00CA4020">
      <w:pPr>
        <w:pStyle w:val="Heading1"/>
      </w:pPr>
      <w:bookmarkStart w:id="0" w:name="_Toc83371411"/>
      <w:r w:rsidRPr="00CA4020">
        <w:lastRenderedPageBreak/>
        <w:t>MANAGEMENT SUMMARY</w:t>
      </w:r>
      <w:bookmarkEnd w:id="0"/>
    </w:p>
    <w:p w14:paraId="5A42CB04" w14:textId="28AA4884" w:rsidR="00EC7FA1" w:rsidRPr="00166C3C" w:rsidRDefault="00EC7FA1" w:rsidP="00EC7FA1">
      <w:pPr>
        <w:jc w:val="both"/>
        <w:rPr>
          <w:sz w:val="20"/>
          <w:szCs w:val="20"/>
          <w:lang w:val="en-US"/>
        </w:rPr>
      </w:pPr>
      <w:r w:rsidRPr="00166C3C">
        <w:rPr>
          <w:sz w:val="20"/>
          <w:szCs w:val="20"/>
          <w:lang w:val="en-US"/>
        </w:rPr>
        <w:t xml:space="preserve">In September 2019 a new BSc program, “Mechanical Engineering (ME) UT/VU” began at the Vrije Universiteit in Amsterdam. This </w:t>
      </w:r>
      <w:proofErr w:type="spellStart"/>
      <w:r w:rsidRPr="00166C3C">
        <w:rPr>
          <w:sz w:val="20"/>
          <w:szCs w:val="20"/>
          <w:lang w:val="en-US"/>
        </w:rPr>
        <w:t>programme</w:t>
      </w:r>
      <w:proofErr w:type="spellEnd"/>
      <w:r w:rsidRPr="00166C3C">
        <w:rPr>
          <w:sz w:val="20"/>
          <w:szCs w:val="20"/>
          <w:lang w:val="en-US"/>
        </w:rPr>
        <w:t xml:space="preserve"> is a unique collaboration between a technical and a non-technical university, the University of Twente (UT) and the Vrije Universiteit Amsterdam (VU), respectively. This collaboration has enriched teaching and learning by drawing on experienced staff members from both locations and encouraging innovative teaching approaches. The implementation of the RTTI pilot project in September 2019 is one such innovation, implemented in collaboration with the RTTI creators to explore how a program designed for use in secondary schools could be applied to a university setting. </w:t>
      </w:r>
    </w:p>
    <w:p w14:paraId="27ACC779" w14:textId="2A6D266E" w:rsidR="00EC7FA1" w:rsidRPr="00166C3C" w:rsidRDefault="00EC7FA1" w:rsidP="00EC7FA1">
      <w:pPr>
        <w:jc w:val="both"/>
        <w:rPr>
          <w:sz w:val="20"/>
          <w:szCs w:val="20"/>
          <w:lang w:val="en-US"/>
        </w:rPr>
      </w:pPr>
    </w:p>
    <w:p w14:paraId="2BB3C124" w14:textId="1C6445BA" w:rsidR="00EC7FA1" w:rsidRPr="00166C3C" w:rsidRDefault="00EC7FA1" w:rsidP="00EC7FA1">
      <w:pPr>
        <w:jc w:val="both"/>
        <w:rPr>
          <w:sz w:val="20"/>
          <w:szCs w:val="20"/>
          <w:lang w:val="en-US"/>
        </w:rPr>
      </w:pPr>
      <w:r w:rsidRPr="00166C3C">
        <w:rPr>
          <w:sz w:val="20"/>
          <w:szCs w:val="20"/>
          <w:lang w:val="en-US"/>
        </w:rPr>
        <w:t xml:space="preserve">Although we intended to start the project in September 2019, we encountered severe obstacles that </w:t>
      </w:r>
      <w:r w:rsidR="00CA4020" w:rsidRPr="00166C3C">
        <w:rPr>
          <w:sz w:val="20"/>
          <w:szCs w:val="20"/>
          <w:lang w:val="en-US"/>
        </w:rPr>
        <w:t xml:space="preserve">made that </w:t>
      </w:r>
      <w:r w:rsidRPr="00166C3C">
        <w:rPr>
          <w:sz w:val="20"/>
          <w:szCs w:val="20"/>
          <w:lang w:val="en-US"/>
        </w:rPr>
        <w:t xml:space="preserve">the project did not have a </w:t>
      </w:r>
      <w:r w:rsidR="00CA4020" w:rsidRPr="00166C3C">
        <w:rPr>
          <w:sz w:val="20"/>
          <w:szCs w:val="20"/>
          <w:lang w:val="en-US"/>
        </w:rPr>
        <w:t xml:space="preserve">fair </w:t>
      </w:r>
      <w:r w:rsidRPr="00166C3C">
        <w:rPr>
          <w:sz w:val="20"/>
          <w:szCs w:val="20"/>
          <w:lang w:val="en-US"/>
        </w:rPr>
        <w:t>chance of success. The obstacles were a late privacy agreement</w:t>
      </w:r>
      <w:r w:rsidR="00CA4020" w:rsidRPr="00166C3C">
        <w:rPr>
          <w:sz w:val="20"/>
          <w:szCs w:val="20"/>
          <w:lang w:val="en-US"/>
        </w:rPr>
        <w:t>,</w:t>
      </w:r>
      <w:r w:rsidRPr="00166C3C">
        <w:rPr>
          <w:sz w:val="20"/>
          <w:szCs w:val="20"/>
          <w:lang w:val="en-US"/>
        </w:rPr>
        <w:t xml:space="preserve"> </w:t>
      </w:r>
      <w:r w:rsidR="00CA4020" w:rsidRPr="00166C3C">
        <w:rPr>
          <w:sz w:val="20"/>
          <w:szCs w:val="20"/>
          <w:lang w:val="en-US"/>
        </w:rPr>
        <w:t xml:space="preserve">for which we started the project for students with a semester delay, </w:t>
      </w:r>
      <w:r w:rsidRPr="00166C3C">
        <w:rPr>
          <w:sz w:val="20"/>
          <w:szCs w:val="20"/>
          <w:lang w:val="en-US"/>
        </w:rPr>
        <w:t xml:space="preserve">and a pandemic for which online teaching and working was introduced which led to an extra high workload for students, teachers and supporting staff in a new </w:t>
      </w:r>
      <w:proofErr w:type="spellStart"/>
      <w:r w:rsidRPr="00166C3C">
        <w:rPr>
          <w:sz w:val="20"/>
          <w:szCs w:val="20"/>
          <w:lang w:val="en-US"/>
        </w:rPr>
        <w:t>programme</w:t>
      </w:r>
      <w:proofErr w:type="spellEnd"/>
      <w:r w:rsidRPr="00166C3C">
        <w:rPr>
          <w:sz w:val="20"/>
          <w:szCs w:val="20"/>
          <w:lang w:val="en-US"/>
        </w:rPr>
        <w:t xml:space="preserve"> on two campuses. </w:t>
      </w:r>
    </w:p>
    <w:p w14:paraId="7CC7C115" w14:textId="16472CE1" w:rsidR="00EC7FA1" w:rsidRPr="00166C3C" w:rsidRDefault="00EC7FA1" w:rsidP="00EC7FA1">
      <w:pPr>
        <w:jc w:val="both"/>
        <w:rPr>
          <w:sz w:val="20"/>
          <w:szCs w:val="20"/>
          <w:lang w:val="en-US"/>
        </w:rPr>
      </w:pPr>
    </w:p>
    <w:p w14:paraId="43917D18" w14:textId="139C4204" w:rsidR="00EC7FA1" w:rsidRPr="00166C3C" w:rsidRDefault="00CA4020" w:rsidP="00EC7FA1">
      <w:pPr>
        <w:jc w:val="both"/>
        <w:rPr>
          <w:iCs/>
          <w:sz w:val="20"/>
          <w:szCs w:val="20"/>
          <w:lang w:val="en-US"/>
        </w:rPr>
      </w:pPr>
      <w:r w:rsidRPr="00166C3C">
        <w:rPr>
          <w:sz w:val="20"/>
          <w:szCs w:val="20"/>
          <w:lang w:val="en-US"/>
        </w:rPr>
        <w:t xml:space="preserve">Under the </w:t>
      </w:r>
      <w:r w:rsidR="00FB21D2">
        <w:rPr>
          <w:sz w:val="20"/>
          <w:szCs w:val="20"/>
          <w:lang w:val="en-US"/>
        </w:rPr>
        <w:t>afore</w:t>
      </w:r>
      <w:r w:rsidRPr="00166C3C">
        <w:rPr>
          <w:sz w:val="20"/>
          <w:szCs w:val="20"/>
          <w:lang w:val="en-US"/>
        </w:rPr>
        <w:t>mentioned circumstances</w:t>
      </w:r>
      <w:r w:rsidR="00027B74">
        <w:rPr>
          <w:sz w:val="20"/>
          <w:szCs w:val="20"/>
          <w:lang w:val="en-US"/>
        </w:rPr>
        <w:t>,</w:t>
      </w:r>
      <w:r w:rsidRPr="00166C3C">
        <w:rPr>
          <w:sz w:val="20"/>
          <w:szCs w:val="20"/>
          <w:lang w:val="en-US"/>
        </w:rPr>
        <w:t xml:space="preserve"> we were approved to extend the project for one year in the hope that the pandemic would be over. But unfortunately, this was not the case.</w:t>
      </w:r>
      <w:r w:rsidR="00FB21D2">
        <w:rPr>
          <w:sz w:val="20"/>
          <w:szCs w:val="20"/>
          <w:lang w:val="en-US"/>
        </w:rPr>
        <w:t xml:space="preserve"> W</w:t>
      </w:r>
      <w:r w:rsidRPr="00166C3C">
        <w:rPr>
          <w:sz w:val="20"/>
          <w:szCs w:val="20"/>
          <w:lang w:val="en-US"/>
        </w:rPr>
        <w:t xml:space="preserve">e had to see </w:t>
      </w:r>
      <w:r w:rsidR="00FB21D2">
        <w:rPr>
          <w:sz w:val="20"/>
          <w:szCs w:val="20"/>
          <w:lang w:val="en-US"/>
        </w:rPr>
        <w:t>along the way</w:t>
      </w:r>
      <w:r w:rsidRPr="00166C3C">
        <w:rPr>
          <w:sz w:val="20"/>
          <w:szCs w:val="20"/>
          <w:lang w:val="en-US"/>
        </w:rPr>
        <w:t xml:space="preserve"> how </w:t>
      </w:r>
      <w:r w:rsidR="00FB21D2">
        <w:rPr>
          <w:sz w:val="20"/>
          <w:szCs w:val="20"/>
          <w:lang w:val="en-US"/>
        </w:rPr>
        <w:t>we could</w:t>
      </w:r>
      <w:r w:rsidR="00FB21D2" w:rsidRPr="00166C3C">
        <w:rPr>
          <w:sz w:val="20"/>
          <w:szCs w:val="20"/>
          <w:lang w:val="en-US"/>
        </w:rPr>
        <w:t xml:space="preserve"> </w:t>
      </w:r>
      <w:r w:rsidRPr="00166C3C">
        <w:rPr>
          <w:sz w:val="20"/>
          <w:szCs w:val="20"/>
          <w:lang w:val="en-US"/>
        </w:rPr>
        <w:t xml:space="preserve">get the data and what the results, given the data, would show. We have to conclude that we </w:t>
      </w:r>
      <w:proofErr w:type="spellStart"/>
      <w:r w:rsidRPr="00166C3C">
        <w:rPr>
          <w:sz w:val="20"/>
          <w:szCs w:val="20"/>
          <w:lang w:val="en-US"/>
        </w:rPr>
        <w:t>can not</w:t>
      </w:r>
      <w:proofErr w:type="spellEnd"/>
      <w:r w:rsidRPr="00166C3C">
        <w:rPr>
          <w:sz w:val="20"/>
          <w:szCs w:val="20"/>
          <w:lang w:val="en-US"/>
        </w:rPr>
        <w:t xml:space="preserve"> answer our question ‘</w:t>
      </w:r>
      <w:r w:rsidRPr="00166C3C">
        <w:rPr>
          <w:i/>
          <w:sz w:val="20"/>
          <w:szCs w:val="20"/>
          <w:lang w:val="en-US"/>
        </w:rPr>
        <w:t xml:space="preserve">How can the RTTI online learning system enhance learning in a technical academic </w:t>
      </w:r>
      <w:proofErr w:type="spellStart"/>
      <w:r w:rsidRPr="00166C3C">
        <w:rPr>
          <w:i/>
          <w:sz w:val="20"/>
          <w:szCs w:val="20"/>
          <w:lang w:val="en-US"/>
        </w:rPr>
        <w:t>programme</w:t>
      </w:r>
      <w:proofErr w:type="spellEnd"/>
      <w:r w:rsidRPr="00166C3C">
        <w:rPr>
          <w:i/>
          <w:sz w:val="20"/>
          <w:szCs w:val="20"/>
          <w:lang w:val="en-US"/>
        </w:rPr>
        <w:t xml:space="preserve">’. </w:t>
      </w:r>
      <w:r w:rsidRPr="00166C3C">
        <w:rPr>
          <w:iCs/>
          <w:sz w:val="20"/>
          <w:szCs w:val="20"/>
          <w:lang w:val="en-US"/>
        </w:rPr>
        <w:t xml:space="preserve">To come to a strong answer the project should be redone under normal circumstances in a steady-state </w:t>
      </w:r>
      <w:proofErr w:type="spellStart"/>
      <w:r w:rsidRPr="00166C3C">
        <w:rPr>
          <w:iCs/>
          <w:sz w:val="20"/>
          <w:szCs w:val="20"/>
          <w:lang w:val="en-US"/>
        </w:rPr>
        <w:t>programme</w:t>
      </w:r>
      <w:proofErr w:type="spellEnd"/>
      <w:r w:rsidRPr="00166C3C">
        <w:rPr>
          <w:iCs/>
          <w:sz w:val="20"/>
          <w:szCs w:val="20"/>
          <w:lang w:val="en-US"/>
        </w:rPr>
        <w:t>.</w:t>
      </w:r>
    </w:p>
    <w:p w14:paraId="20A8CEF6" w14:textId="3A75EF3F" w:rsidR="00A66258" w:rsidRPr="00CA4020" w:rsidRDefault="00381F7B" w:rsidP="00CA4020">
      <w:pPr>
        <w:pStyle w:val="Heading1"/>
        <w:rPr>
          <w:lang w:val="en-US"/>
        </w:rPr>
      </w:pPr>
      <w:bookmarkStart w:id="1" w:name="_Toc83371412"/>
      <w:r w:rsidRPr="00CA4020">
        <w:t>Introduction</w:t>
      </w:r>
      <w:r w:rsidR="00EC7FA1" w:rsidRPr="00CA4020">
        <w:rPr>
          <w:lang w:val="en-US"/>
        </w:rPr>
        <w:t xml:space="preserve"> RTTI/OPSA</w:t>
      </w:r>
      <w:bookmarkEnd w:id="1"/>
    </w:p>
    <w:p w14:paraId="5729E8E2" w14:textId="2482F294" w:rsidR="00F85F08" w:rsidRPr="00166C3C" w:rsidRDefault="000C53E9" w:rsidP="00C94B08">
      <w:pPr>
        <w:jc w:val="both"/>
        <w:rPr>
          <w:sz w:val="20"/>
          <w:szCs w:val="20"/>
          <w:lang w:val="en-US"/>
        </w:rPr>
      </w:pPr>
      <w:r w:rsidRPr="00166C3C">
        <w:rPr>
          <w:sz w:val="20"/>
          <w:szCs w:val="20"/>
          <w:lang w:val="en-US"/>
        </w:rPr>
        <w:t xml:space="preserve">RTTI </w:t>
      </w:r>
      <w:r w:rsidR="00DB2218" w:rsidRPr="00166C3C">
        <w:rPr>
          <w:sz w:val="20"/>
          <w:szCs w:val="20"/>
          <w:lang w:val="en-US"/>
        </w:rPr>
        <w:t xml:space="preserve">refers to a classification system </w:t>
      </w:r>
      <w:r w:rsidR="00F7020B" w:rsidRPr="00166C3C">
        <w:rPr>
          <w:sz w:val="20"/>
          <w:szCs w:val="20"/>
          <w:lang w:val="en-US"/>
        </w:rPr>
        <w:t>that</w:t>
      </w:r>
      <w:r w:rsidR="00DB2218" w:rsidRPr="00166C3C">
        <w:rPr>
          <w:sz w:val="20"/>
          <w:szCs w:val="20"/>
          <w:lang w:val="en-US"/>
        </w:rPr>
        <w:t xml:space="preserve"> </w:t>
      </w:r>
      <w:r w:rsidRPr="00166C3C">
        <w:rPr>
          <w:sz w:val="20"/>
          <w:szCs w:val="20"/>
          <w:lang w:val="en-US"/>
        </w:rPr>
        <w:t>d</w:t>
      </w:r>
      <w:r w:rsidR="00DB2218" w:rsidRPr="00166C3C">
        <w:rPr>
          <w:sz w:val="20"/>
          <w:szCs w:val="20"/>
          <w:lang w:val="en-US"/>
        </w:rPr>
        <w:t xml:space="preserve">efines four different types of learning: </w:t>
      </w:r>
      <w:r w:rsidRPr="00166C3C">
        <w:rPr>
          <w:sz w:val="20"/>
          <w:szCs w:val="20"/>
          <w:lang w:val="en-US"/>
        </w:rPr>
        <w:t xml:space="preserve">reproduction (‘R’), training (‘T1’), transfer (‘T2’) and insight/innovation (‘I’)[5]. </w:t>
      </w:r>
      <w:r w:rsidR="00DB2218" w:rsidRPr="00166C3C">
        <w:rPr>
          <w:sz w:val="20"/>
          <w:szCs w:val="20"/>
          <w:lang w:val="en-US"/>
        </w:rPr>
        <w:t>When used for creating and assessing learning outcomes and exams, it provides</w:t>
      </w:r>
      <w:r w:rsidRPr="00166C3C">
        <w:rPr>
          <w:sz w:val="20"/>
          <w:szCs w:val="20"/>
          <w:lang w:val="en-US"/>
        </w:rPr>
        <w:t xml:space="preserve"> differential information on each student’s performance, which is then accessible via the </w:t>
      </w:r>
      <w:r w:rsidR="00DB2218" w:rsidRPr="00166C3C">
        <w:rPr>
          <w:sz w:val="20"/>
          <w:szCs w:val="20"/>
          <w:lang w:val="en-US"/>
        </w:rPr>
        <w:t>online platform for both students and teachers. For lecturers, RTTI helps to systematically improve the quality of their tests by providing a holistic assessment of test questions and performance. For students, it provides an integrated online feedback system to guide their learning and improve their study results</w:t>
      </w:r>
      <w:r w:rsidR="00FB21D2">
        <w:rPr>
          <w:sz w:val="20"/>
          <w:szCs w:val="20"/>
          <w:lang w:val="en-US"/>
        </w:rPr>
        <w:t xml:space="preserve"> by highlighting strengths and weaknesses in their performance</w:t>
      </w:r>
      <w:r w:rsidR="00DB2218" w:rsidRPr="00166C3C">
        <w:rPr>
          <w:sz w:val="20"/>
          <w:szCs w:val="20"/>
          <w:lang w:val="en-US"/>
        </w:rPr>
        <w:t xml:space="preserve">. </w:t>
      </w:r>
      <w:r w:rsidR="0067729D" w:rsidRPr="00166C3C">
        <w:rPr>
          <w:sz w:val="20"/>
          <w:szCs w:val="20"/>
          <w:lang w:val="en-US"/>
        </w:rPr>
        <w:t xml:space="preserve">RTTI thus serves as a practical, non-hierarchical alternative for Bloom’s taxonomy, which is used in other UT </w:t>
      </w:r>
      <w:proofErr w:type="spellStart"/>
      <w:r w:rsidR="0067729D" w:rsidRPr="00166C3C">
        <w:rPr>
          <w:sz w:val="20"/>
          <w:szCs w:val="20"/>
          <w:lang w:val="en-US"/>
        </w:rPr>
        <w:t>programmes</w:t>
      </w:r>
      <w:proofErr w:type="spellEnd"/>
      <w:r w:rsidR="0067729D" w:rsidRPr="00166C3C">
        <w:rPr>
          <w:sz w:val="20"/>
          <w:szCs w:val="20"/>
          <w:lang w:val="en-US"/>
        </w:rPr>
        <w:t>.</w:t>
      </w:r>
    </w:p>
    <w:p w14:paraId="1001AF04" w14:textId="77777777" w:rsidR="00FB21D2" w:rsidRDefault="00FB21D2" w:rsidP="00C94B08">
      <w:pPr>
        <w:jc w:val="both"/>
        <w:rPr>
          <w:sz w:val="20"/>
          <w:szCs w:val="20"/>
          <w:lang w:val="en-US"/>
        </w:rPr>
      </w:pPr>
    </w:p>
    <w:p w14:paraId="656BE15E" w14:textId="6F685AD1" w:rsidR="000C53E9" w:rsidRPr="00166C3C" w:rsidRDefault="00DB2218" w:rsidP="00C94B08">
      <w:pPr>
        <w:jc w:val="both"/>
        <w:rPr>
          <w:sz w:val="20"/>
          <w:szCs w:val="20"/>
          <w:lang w:val="en-US"/>
        </w:rPr>
      </w:pPr>
      <w:r w:rsidRPr="00166C3C">
        <w:rPr>
          <w:sz w:val="20"/>
          <w:szCs w:val="20"/>
          <w:lang w:val="en-US"/>
        </w:rPr>
        <w:t>The RTTI system includes a counterpart</w:t>
      </w:r>
      <w:r w:rsidR="00FB21D2">
        <w:rPr>
          <w:sz w:val="20"/>
          <w:szCs w:val="20"/>
          <w:lang w:val="en-US"/>
        </w:rPr>
        <w:t>:</w:t>
      </w:r>
      <w:r w:rsidRPr="00166C3C">
        <w:rPr>
          <w:sz w:val="20"/>
          <w:szCs w:val="20"/>
          <w:lang w:val="en-US"/>
        </w:rPr>
        <w:t xml:space="preserve"> while RTTI focuses on the types of learning, OPSA refers to </w:t>
      </w:r>
      <w:proofErr w:type="spellStart"/>
      <w:r w:rsidRPr="00166C3C">
        <w:rPr>
          <w:sz w:val="20"/>
          <w:szCs w:val="20"/>
          <w:lang w:val="en-US"/>
        </w:rPr>
        <w:t>behavio</w:t>
      </w:r>
      <w:r w:rsidR="00F7020B" w:rsidRPr="00166C3C">
        <w:rPr>
          <w:sz w:val="20"/>
          <w:szCs w:val="20"/>
          <w:lang w:val="en-US"/>
        </w:rPr>
        <w:t>u</w:t>
      </w:r>
      <w:r w:rsidRPr="00166C3C">
        <w:rPr>
          <w:sz w:val="20"/>
          <w:szCs w:val="20"/>
          <w:lang w:val="en-US"/>
        </w:rPr>
        <w:t>rs</w:t>
      </w:r>
      <w:proofErr w:type="spellEnd"/>
      <w:r w:rsidRPr="00166C3C">
        <w:rPr>
          <w:sz w:val="20"/>
          <w:szCs w:val="20"/>
          <w:lang w:val="en-US"/>
        </w:rPr>
        <w:t xml:space="preserve"> for learning: organization (O), participation (P), self-confidence (S) and autonomy (A).</w:t>
      </w:r>
      <w:r w:rsidR="000C53E9" w:rsidRPr="00166C3C">
        <w:rPr>
          <w:sz w:val="20"/>
          <w:szCs w:val="20"/>
          <w:lang w:val="en-US"/>
        </w:rPr>
        <w:t xml:space="preserve"> </w:t>
      </w:r>
      <w:r w:rsidRPr="00166C3C">
        <w:rPr>
          <w:sz w:val="20"/>
          <w:szCs w:val="20"/>
          <w:lang w:val="en-US"/>
        </w:rPr>
        <w:t xml:space="preserve">These two frameworks, </w:t>
      </w:r>
      <w:r w:rsidR="000C53E9" w:rsidRPr="00166C3C">
        <w:rPr>
          <w:sz w:val="20"/>
          <w:szCs w:val="20"/>
          <w:lang w:val="en-US"/>
        </w:rPr>
        <w:t>RTTI and OPSA</w:t>
      </w:r>
      <w:r w:rsidRPr="00166C3C">
        <w:rPr>
          <w:sz w:val="20"/>
          <w:szCs w:val="20"/>
          <w:lang w:val="en-US"/>
        </w:rPr>
        <w:t>,</w:t>
      </w:r>
      <w:r w:rsidR="000C53E9" w:rsidRPr="00166C3C">
        <w:rPr>
          <w:sz w:val="20"/>
          <w:szCs w:val="20"/>
          <w:lang w:val="en-US"/>
        </w:rPr>
        <w:t xml:space="preserve"> are linked to a</w:t>
      </w:r>
      <w:r w:rsidR="00FB21D2">
        <w:rPr>
          <w:sz w:val="20"/>
          <w:szCs w:val="20"/>
          <w:lang w:val="en-US"/>
        </w:rPr>
        <w:t xml:space="preserve"> </w:t>
      </w:r>
      <w:r w:rsidR="000C53E9" w:rsidRPr="00166C3C">
        <w:rPr>
          <w:sz w:val="20"/>
          <w:szCs w:val="20"/>
          <w:lang w:val="en-US"/>
        </w:rPr>
        <w:t xml:space="preserve">large number of learning strategies </w:t>
      </w:r>
      <w:r w:rsidR="00F7020B" w:rsidRPr="00166C3C">
        <w:rPr>
          <w:sz w:val="20"/>
          <w:szCs w:val="20"/>
          <w:lang w:val="en-US"/>
        </w:rPr>
        <w:t>that</w:t>
      </w:r>
      <w:r w:rsidRPr="00166C3C">
        <w:rPr>
          <w:sz w:val="20"/>
          <w:szCs w:val="20"/>
          <w:lang w:val="en-US"/>
        </w:rPr>
        <w:t xml:space="preserve"> can help students</w:t>
      </w:r>
      <w:r w:rsidR="000C53E9" w:rsidRPr="00166C3C">
        <w:rPr>
          <w:sz w:val="20"/>
          <w:szCs w:val="20"/>
          <w:lang w:val="en-US"/>
        </w:rPr>
        <w:t xml:space="preserve">. These are addressed during the ongoing Academic Skills lectures </w:t>
      </w:r>
      <w:r w:rsidRPr="00166C3C">
        <w:rPr>
          <w:sz w:val="20"/>
          <w:szCs w:val="20"/>
          <w:lang w:val="en-US"/>
        </w:rPr>
        <w:t xml:space="preserve">and tutor meetings </w:t>
      </w:r>
      <w:r w:rsidR="00FB21D2">
        <w:rPr>
          <w:sz w:val="20"/>
          <w:szCs w:val="20"/>
          <w:lang w:val="en-US"/>
        </w:rPr>
        <w:t>covering</w:t>
      </w:r>
      <w:r w:rsidR="00FB21D2" w:rsidRPr="00166C3C">
        <w:rPr>
          <w:sz w:val="20"/>
          <w:szCs w:val="20"/>
          <w:lang w:val="en-US"/>
        </w:rPr>
        <w:t xml:space="preserve"> </w:t>
      </w:r>
      <w:r w:rsidR="000C53E9" w:rsidRPr="00166C3C">
        <w:rPr>
          <w:sz w:val="20"/>
          <w:szCs w:val="20"/>
          <w:lang w:val="en-US"/>
        </w:rPr>
        <w:t xml:space="preserve">teamwork, self-reflection and peer </w:t>
      </w:r>
      <w:r w:rsidR="00FB21D2">
        <w:rPr>
          <w:sz w:val="20"/>
          <w:szCs w:val="20"/>
          <w:lang w:val="en-US"/>
        </w:rPr>
        <w:t>feedback</w:t>
      </w:r>
      <w:r w:rsidR="00B31F91" w:rsidRPr="00166C3C">
        <w:rPr>
          <w:sz w:val="20"/>
          <w:szCs w:val="20"/>
          <w:lang w:val="en-US"/>
        </w:rPr>
        <w:t xml:space="preserve">. </w:t>
      </w:r>
      <w:r w:rsidR="003D091B" w:rsidRPr="00166C3C">
        <w:rPr>
          <w:sz w:val="20"/>
          <w:szCs w:val="20"/>
          <w:lang w:val="en-US"/>
        </w:rPr>
        <w:t>Within the online platform, students can provide feedback to each</w:t>
      </w:r>
      <w:r w:rsidR="00F7020B" w:rsidRPr="00166C3C">
        <w:rPr>
          <w:sz w:val="20"/>
          <w:szCs w:val="20"/>
          <w:lang w:val="en-US"/>
        </w:rPr>
        <w:t xml:space="preserve"> </w:t>
      </w:r>
      <w:r w:rsidR="003D091B" w:rsidRPr="00166C3C">
        <w:rPr>
          <w:sz w:val="20"/>
          <w:szCs w:val="20"/>
          <w:lang w:val="en-US"/>
        </w:rPr>
        <w:t xml:space="preserve">other based on OPSA criteria, a function </w:t>
      </w:r>
      <w:r w:rsidR="00F7020B" w:rsidRPr="00166C3C">
        <w:rPr>
          <w:sz w:val="20"/>
          <w:szCs w:val="20"/>
          <w:lang w:val="en-US"/>
        </w:rPr>
        <w:t xml:space="preserve">that </w:t>
      </w:r>
      <w:r w:rsidR="003D091B" w:rsidRPr="00166C3C">
        <w:rPr>
          <w:sz w:val="20"/>
          <w:szCs w:val="20"/>
          <w:lang w:val="en-US"/>
        </w:rPr>
        <w:t>was used consistently in team feedback moment</w:t>
      </w:r>
      <w:r w:rsidR="00F7020B" w:rsidRPr="00166C3C">
        <w:rPr>
          <w:sz w:val="20"/>
          <w:szCs w:val="20"/>
          <w:lang w:val="en-US"/>
        </w:rPr>
        <w:t>s</w:t>
      </w:r>
      <w:r w:rsidR="003D091B" w:rsidRPr="00166C3C">
        <w:rPr>
          <w:sz w:val="20"/>
          <w:szCs w:val="20"/>
          <w:lang w:val="en-US"/>
        </w:rPr>
        <w:t xml:space="preserve">. </w:t>
      </w:r>
    </w:p>
    <w:p w14:paraId="64096F5D" w14:textId="73863577" w:rsidR="000C4314" w:rsidRDefault="00381F7B" w:rsidP="00CA4020">
      <w:pPr>
        <w:pStyle w:val="Heading1"/>
        <w:rPr>
          <w:lang w:val="en-US"/>
        </w:rPr>
      </w:pPr>
      <w:bookmarkStart w:id="2" w:name="_Toc83371413"/>
      <w:r w:rsidRPr="005E7710">
        <w:rPr>
          <w:lang w:val="en-US"/>
        </w:rPr>
        <w:t xml:space="preserve">Objectives </w:t>
      </w:r>
      <w:r w:rsidR="0000518F">
        <w:rPr>
          <w:lang w:val="en-US"/>
        </w:rPr>
        <w:t xml:space="preserve">for </w:t>
      </w:r>
      <w:r w:rsidRPr="005E7710">
        <w:rPr>
          <w:lang w:val="en-US"/>
        </w:rPr>
        <w:t>the project</w:t>
      </w:r>
      <w:bookmarkEnd w:id="2"/>
      <w:r w:rsidR="000C4314" w:rsidRPr="005E7710">
        <w:rPr>
          <w:lang w:val="en-US"/>
        </w:rPr>
        <w:t xml:space="preserve"> </w:t>
      </w:r>
    </w:p>
    <w:p w14:paraId="4693E821" w14:textId="4C4C156E" w:rsidR="007064FB" w:rsidRPr="00166C3C" w:rsidRDefault="00DB2218" w:rsidP="00C94B08">
      <w:pPr>
        <w:jc w:val="both"/>
        <w:rPr>
          <w:sz w:val="20"/>
          <w:szCs w:val="20"/>
          <w:lang w:val="en-US"/>
        </w:rPr>
      </w:pPr>
      <w:r w:rsidRPr="00166C3C">
        <w:rPr>
          <w:sz w:val="20"/>
          <w:szCs w:val="20"/>
          <w:lang w:val="en-US"/>
        </w:rPr>
        <w:t>The primary question for the RTTI pilot project was</w:t>
      </w:r>
      <w:r w:rsidR="002230EA" w:rsidRPr="00166C3C">
        <w:rPr>
          <w:sz w:val="20"/>
          <w:szCs w:val="20"/>
          <w:lang w:val="en-US"/>
        </w:rPr>
        <w:t>:</w:t>
      </w:r>
      <w:r w:rsidRPr="00166C3C">
        <w:rPr>
          <w:sz w:val="20"/>
          <w:szCs w:val="20"/>
          <w:lang w:val="en-US"/>
        </w:rPr>
        <w:t xml:space="preserve"> </w:t>
      </w:r>
      <w:r w:rsidRPr="00166C3C">
        <w:rPr>
          <w:i/>
          <w:sz w:val="20"/>
          <w:szCs w:val="20"/>
          <w:lang w:val="en-US"/>
        </w:rPr>
        <w:t>How can the RTTI online learning system enhance learning in a technical academic program?</w:t>
      </w:r>
      <w:r w:rsidR="00A53D2E" w:rsidRPr="00166C3C">
        <w:rPr>
          <w:i/>
          <w:sz w:val="20"/>
          <w:szCs w:val="20"/>
          <w:lang w:val="en-US"/>
        </w:rPr>
        <w:t xml:space="preserve"> </w:t>
      </w:r>
      <w:r w:rsidR="00381F7B" w:rsidRPr="00166C3C">
        <w:rPr>
          <w:sz w:val="20"/>
          <w:szCs w:val="20"/>
          <w:lang w:val="en-US"/>
        </w:rPr>
        <w:t xml:space="preserve">The </w:t>
      </w:r>
      <w:r w:rsidRPr="00166C3C">
        <w:rPr>
          <w:sz w:val="20"/>
          <w:szCs w:val="20"/>
          <w:lang w:val="en-US"/>
        </w:rPr>
        <w:t>o</w:t>
      </w:r>
      <w:r w:rsidR="000C4314" w:rsidRPr="00166C3C">
        <w:rPr>
          <w:sz w:val="20"/>
          <w:szCs w:val="20"/>
          <w:lang w:val="en-US"/>
        </w:rPr>
        <w:t>bjective</w:t>
      </w:r>
      <w:r w:rsidR="00BC17BC" w:rsidRPr="00166C3C">
        <w:rPr>
          <w:sz w:val="20"/>
          <w:szCs w:val="20"/>
          <w:lang w:val="en-US"/>
        </w:rPr>
        <w:t>s</w:t>
      </w:r>
      <w:r w:rsidR="000C4314" w:rsidRPr="00166C3C">
        <w:rPr>
          <w:sz w:val="20"/>
          <w:szCs w:val="20"/>
          <w:lang w:val="en-US"/>
        </w:rPr>
        <w:t xml:space="preserve"> </w:t>
      </w:r>
      <w:r w:rsidR="002230EA" w:rsidRPr="00166C3C">
        <w:rPr>
          <w:sz w:val="20"/>
          <w:szCs w:val="20"/>
          <w:lang w:val="en-US"/>
        </w:rPr>
        <w:t>were</w:t>
      </w:r>
      <w:r w:rsidR="00381F7B" w:rsidRPr="00166C3C">
        <w:rPr>
          <w:sz w:val="20"/>
          <w:szCs w:val="20"/>
          <w:lang w:val="en-US"/>
        </w:rPr>
        <w:t>:</w:t>
      </w:r>
      <w:r w:rsidR="000C4314" w:rsidRPr="00166C3C">
        <w:rPr>
          <w:sz w:val="20"/>
          <w:szCs w:val="20"/>
          <w:lang w:val="en-US"/>
        </w:rPr>
        <w:t xml:space="preserve"> </w:t>
      </w:r>
    </w:p>
    <w:p w14:paraId="65B7A413" w14:textId="179720B7" w:rsidR="000C4314" w:rsidRPr="00166C3C" w:rsidRDefault="007064FB" w:rsidP="00C94B08">
      <w:pPr>
        <w:ind w:left="705" w:hanging="705"/>
        <w:jc w:val="both"/>
        <w:rPr>
          <w:sz w:val="20"/>
          <w:szCs w:val="20"/>
          <w:lang w:val="en-US"/>
        </w:rPr>
      </w:pPr>
      <w:r w:rsidRPr="00166C3C">
        <w:rPr>
          <w:sz w:val="20"/>
          <w:szCs w:val="20"/>
          <w:lang w:val="en-US"/>
        </w:rPr>
        <w:t>A</w:t>
      </w:r>
      <w:r w:rsidR="005E7710" w:rsidRPr="00166C3C">
        <w:rPr>
          <w:sz w:val="20"/>
          <w:szCs w:val="20"/>
          <w:lang w:val="en-US"/>
        </w:rPr>
        <w:t>.</w:t>
      </w:r>
      <w:r w:rsidRPr="00166C3C">
        <w:rPr>
          <w:sz w:val="20"/>
          <w:szCs w:val="20"/>
          <w:lang w:val="en-US"/>
        </w:rPr>
        <w:tab/>
      </w:r>
      <w:r w:rsidR="00DB2218" w:rsidRPr="00166C3C">
        <w:rPr>
          <w:sz w:val="20"/>
          <w:szCs w:val="20"/>
          <w:lang w:val="en-US"/>
        </w:rPr>
        <w:t>To gain i</w:t>
      </w:r>
      <w:r w:rsidR="000C4314" w:rsidRPr="00166C3C">
        <w:rPr>
          <w:sz w:val="20"/>
          <w:szCs w:val="20"/>
          <w:lang w:val="en-US"/>
        </w:rPr>
        <w:t>nsight and knowledge about</w:t>
      </w:r>
      <w:r w:rsidR="00DB2218" w:rsidRPr="00166C3C">
        <w:rPr>
          <w:sz w:val="20"/>
          <w:szCs w:val="20"/>
          <w:lang w:val="en-US"/>
        </w:rPr>
        <w:t xml:space="preserve"> the</w:t>
      </w:r>
      <w:r w:rsidR="000C4314" w:rsidRPr="00166C3C">
        <w:rPr>
          <w:sz w:val="20"/>
          <w:szCs w:val="20"/>
          <w:lang w:val="en-US"/>
        </w:rPr>
        <w:t xml:space="preserve"> ‘learning, thinking and </w:t>
      </w:r>
      <w:proofErr w:type="spellStart"/>
      <w:r w:rsidR="000C4314" w:rsidRPr="00166C3C">
        <w:rPr>
          <w:sz w:val="20"/>
          <w:szCs w:val="20"/>
          <w:lang w:val="en-US"/>
        </w:rPr>
        <w:t>behavio</w:t>
      </w:r>
      <w:r w:rsidR="005E7710" w:rsidRPr="00166C3C">
        <w:rPr>
          <w:sz w:val="20"/>
          <w:szCs w:val="20"/>
          <w:lang w:val="en-US"/>
        </w:rPr>
        <w:t>u</w:t>
      </w:r>
      <w:r w:rsidR="000C4314" w:rsidRPr="00166C3C">
        <w:rPr>
          <w:sz w:val="20"/>
          <w:szCs w:val="20"/>
          <w:lang w:val="en-US"/>
        </w:rPr>
        <w:t>r</w:t>
      </w:r>
      <w:proofErr w:type="spellEnd"/>
      <w:r w:rsidR="000C4314" w:rsidRPr="00166C3C">
        <w:rPr>
          <w:sz w:val="20"/>
          <w:szCs w:val="20"/>
          <w:lang w:val="en-US"/>
        </w:rPr>
        <w:t xml:space="preserve">’ of BSc Mechanical </w:t>
      </w:r>
      <w:r w:rsidRPr="00166C3C">
        <w:rPr>
          <w:sz w:val="20"/>
          <w:szCs w:val="20"/>
          <w:lang w:val="en-US"/>
        </w:rPr>
        <w:t>E</w:t>
      </w:r>
      <w:r w:rsidR="000C4314" w:rsidRPr="00166C3C">
        <w:rPr>
          <w:sz w:val="20"/>
          <w:szCs w:val="20"/>
          <w:lang w:val="en-US"/>
        </w:rPr>
        <w:t>ngineering</w:t>
      </w:r>
      <w:r w:rsidRPr="00166C3C">
        <w:rPr>
          <w:sz w:val="20"/>
          <w:szCs w:val="20"/>
          <w:lang w:val="en-US"/>
        </w:rPr>
        <w:t xml:space="preserve"> s</w:t>
      </w:r>
      <w:r w:rsidR="000C4314" w:rsidRPr="00166C3C">
        <w:rPr>
          <w:sz w:val="20"/>
          <w:szCs w:val="20"/>
          <w:lang w:val="en-US"/>
        </w:rPr>
        <w:t>tudents.</w:t>
      </w:r>
    </w:p>
    <w:p w14:paraId="511E5966" w14:textId="5787C116" w:rsidR="000C4314" w:rsidRPr="00166C3C" w:rsidRDefault="007064FB" w:rsidP="00C94B08">
      <w:pPr>
        <w:ind w:left="705" w:hanging="705"/>
        <w:jc w:val="both"/>
        <w:rPr>
          <w:sz w:val="20"/>
          <w:szCs w:val="20"/>
          <w:lang w:val="en-US"/>
        </w:rPr>
      </w:pPr>
      <w:r w:rsidRPr="00166C3C">
        <w:rPr>
          <w:sz w:val="20"/>
          <w:szCs w:val="20"/>
          <w:lang w:val="en-US"/>
        </w:rPr>
        <w:t>B</w:t>
      </w:r>
      <w:r w:rsidR="005E7710" w:rsidRPr="00166C3C">
        <w:rPr>
          <w:sz w:val="20"/>
          <w:szCs w:val="20"/>
          <w:lang w:val="en-US"/>
        </w:rPr>
        <w:t>.</w:t>
      </w:r>
      <w:r w:rsidRPr="00166C3C">
        <w:rPr>
          <w:sz w:val="20"/>
          <w:szCs w:val="20"/>
          <w:lang w:val="en-US"/>
        </w:rPr>
        <w:tab/>
      </w:r>
      <w:r w:rsidR="00DB2218" w:rsidRPr="00166C3C">
        <w:rPr>
          <w:sz w:val="20"/>
          <w:szCs w:val="20"/>
          <w:lang w:val="en-US"/>
        </w:rPr>
        <w:t>To optimize</w:t>
      </w:r>
      <w:r w:rsidR="000C4314" w:rsidRPr="00166C3C">
        <w:rPr>
          <w:sz w:val="20"/>
          <w:szCs w:val="20"/>
          <w:lang w:val="en-US"/>
        </w:rPr>
        <w:t xml:space="preserve"> guidance </w:t>
      </w:r>
      <w:r w:rsidR="00DB2218" w:rsidRPr="00166C3C">
        <w:rPr>
          <w:sz w:val="20"/>
          <w:szCs w:val="20"/>
          <w:lang w:val="en-US"/>
        </w:rPr>
        <w:t xml:space="preserve">for students </w:t>
      </w:r>
      <w:r w:rsidR="000C4314" w:rsidRPr="00166C3C">
        <w:rPr>
          <w:sz w:val="20"/>
          <w:szCs w:val="20"/>
          <w:lang w:val="en-US"/>
        </w:rPr>
        <w:t>in terms of cognitive learning</w:t>
      </w:r>
      <w:r w:rsidR="006338E1" w:rsidRPr="00166C3C">
        <w:rPr>
          <w:sz w:val="20"/>
          <w:szCs w:val="20"/>
          <w:lang w:val="en-US"/>
        </w:rPr>
        <w:t>, specifically focusing on the effects on</w:t>
      </w:r>
      <w:r w:rsidR="000C4314" w:rsidRPr="00166C3C">
        <w:rPr>
          <w:sz w:val="20"/>
          <w:szCs w:val="20"/>
          <w:lang w:val="en-US"/>
        </w:rPr>
        <w:t xml:space="preserve"> drop-out</w:t>
      </w:r>
      <w:r w:rsidR="006338E1" w:rsidRPr="00166C3C">
        <w:rPr>
          <w:sz w:val="20"/>
          <w:szCs w:val="20"/>
          <w:lang w:val="en-US"/>
        </w:rPr>
        <w:t xml:space="preserve"> rates </w:t>
      </w:r>
      <w:r w:rsidR="000C4314" w:rsidRPr="00166C3C">
        <w:rPr>
          <w:sz w:val="20"/>
          <w:szCs w:val="20"/>
          <w:lang w:val="en-US"/>
        </w:rPr>
        <w:t>or other reasons for study delay</w:t>
      </w:r>
      <w:r w:rsidR="0096045B" w:rsidRPr="00166C3C">
        <w:rPr>
          <w:sz w:val="20"/>
          <w:szCs w:val="20"/>
          <w:lang w:val="en-US"/>
        </w:rPr>
        <w:t>.</w:t>
      </w:r>
    </w:p>
    <w:p w14:paraId="6C6E8630" w14:textId="3D37D760" w:rsidR="000C4314" w:rsidRPr="00166C3C" w:rsidRDefault="000C4314" w:rsidP="00C94B08">
      <w:pPr>
        <w:jc w:val="both"/>
        <w:rPr>
          <w:sz w:val="20"/>
          <w:szCs w:val="20"/>
          <w:lang w:val="en-US"/>
        </w:rPr>
      </w:pPr>
      <w:r w:rsidRPr="00166C3C">
        <w:rPr>
          <w:sz w:val="20"/>
          <w:szCs w:val="20"/>
          <w:lang w:val="en-US"/>
        </w:rPr>
        <w:t>By working with both instruments</w:t>
      </w:r>
      <w:r w:rsidR="0067729D">
        <w:rPr>
          <w:sz w:val="20"/>
          <w:szCs w:val="20"/>
          <w:lang w:val="en-US"/>
        </w:rPr>
        <w:t>,</w:t>
      </w:r>
      <w:r w:rsidRPr="00166C3C">
        <w:rPr>
          <w:sz w:val="20"/>
          <w:szCs w:val="20"/>
          <w:lang w:val="en-US"/>
        </w:rPr>
        <w:t xml:space="preserve"> teachers and students learn from cognition (RTTI) and </w:t>
      </w:r>
      <w:proofErr w:type="spellStart"/>
      <w:r w:rsidRPr="00166C3C">
        <w:rPr>
          <w:sz w:val="20"/>
          <w:szCs w:val="20"/>
          <w:lang w:val="en-US"/>
        </w:rPr>
        <w:t>behaviour</w:t>
      </w:r>
      <w:proofErr w:type="spellEnd"/>
      <w:r w:rsidRPr="00166C3C">
        <w:rPr>
          <w:sz w:val="20"/>
          <w:szCs w:val="20"/>
          <w:lang w:val="en-US"/>
        </w:rPr>
        <w:t xml:space="preserve"> (OPSA) assessments. In the </w:t>
      </w:r>
      <w:r w:rsidR="002230EA" w:rsidRPr="00166C3C">
        <w:rPr>
          <w:sz w:val="20"/>
          <w:szCs w:val="20"/>
          <w:lang w:val="en-US"/>
        </w:rPr>
        <w:t xml:space="preserve">pilot </w:t>
      </w:r>
      <w:r w:rsidRPr="00166C3C">
        <w:rPr>
          <w:sz w:val="20"/>
          <w:szCs w:val="20"/>
          <w:lang w:val="en-US"/>
        </w:rPr>
        <w:t>project</w:t>
      </w:r>
      <w:r w:rsidR="005E7710" w:rsidRPr="00166C3C">
        <w:rPr>
          <w:sz w:val="20"/>
          <w:szCs w:val="20"/>
          <w:lang w:val="en-US"/>
        </w:rPr>
        <w:t>,</w:t>
      </w:r>
      <w:r w:rsidRPr="00166C3C">
        <w:rPr>
          <w:sz w:val="20"/>
          <w:szCs w:val="20"/>
          <w:lang w:val="en-US"/>
        </w:rPr>
        <w:t xml:space="preserve"> we </w:t>
      </w:r>
      <w:r w:rsidR="003D091B" w:rsidRPr="00166C3C">
        <w:rPr>
          <w:sz w:val="20"/>
          <w:szCs w:val="20"/>
          <w:lang w:val="en-US"/>
        </w:rPr>
        <w:t xml:space="preserve">focused </w:t>
      </w:r>
      <w:r w:rsidRPr="00166C3C">
        <w:rPr>
          <w:sz w:val="20"/>
          <w:szCs w:val="20"/>
          <w:lang w:val="en-US"/>
        </w:rPr>
        <w:t xml:space="preserve">especially on OPSA. Focusing on </w:t>
      </w:r>
      <w:proofErr w:type="spellStart"/>
      <w:r w:rsidRPr="00166C3C">
        <w:rPr>
          <w:sz w:val="20"/>
          <w:szCs w:val="20"/>
          <w:lang w:val="en-US"/>
        </w:rPr>
        <w:t>behavio</w:t>
      </w:r>
      <w:r w:rsidR="005E7710" w:rsidRPr="00166C3C">
        <w:rPr>
          <w:sz w:val="20"/>
          <w:szCs w:val="20"/>
          <w:lang w:val="en-US"/>
        </w:rPr>
        <w:t>u</w:t>
      </w:r>
      <w:r w:rsidRPr="00166C3C">
        <w:rPr>
          <w:sz w:val="20"/>
          <w:szCs w:val="20"/>
          <w:lang w:val="en-US"/>
        </w:rPr>
        <w:t>r</w:t>
      </w:r>
      <w:proofErr w:type="spellEnd"/>
      <w:r w:rsidRPr="00166C3C">
        <w:rPr>
          <w:sz w:val="20"/>
          <w:szCs w:val="20"/>
          <w:lang w:val="en-US"/>
        </w:rPr>
        <w:t xml:space="preserve"> for learning means that the students gets to know themselves better and learn how to optimize their learning </w:t>
      </w:r>
      <w:r w:rsidR="00A53D2E" w:rsidRPr="00166C3C">
        <w:rPr>
          <w:sz w:val="20"/>
          <w:szCs w:val="20"/>
          <w:lang w:val="en-US"/>
        </w:rPr>
        <w:t>potential</w:t>
      </w:r>
      <w:r w:rsidRPr="00166C3C">
        <w:rPr>
          <w:sz w:val="20"/>
          <w:szCs w:val="20"/>
          <w:lang w:val="en-US"/>
        </w:rPr>
        <w:t xml:space="preserve"> through self-reflection and peer review. In addition to this, teachers were supported in learning about how RTTI can be used to evaluate the accuracy with which their assessments measure student learning</w:t>
      </w:r>
      <w:r w:rsidR="003D091B" w:rsidRPr="00166C3C">
        <w:rPr>
          <w:sz w:val="20"/>
          <w:szCs w:val="20"/>
          <w:lang w:val="en-US"/>
        </w:rPr>
        <w:t>.</w:t>
      </w:r>
    </w:p>
    <w:p w14:paraId="1CEB4CF0" w14:textId="7897C5A7" w:rsidR="001966B0" w:rsidRPr="001966B0" w:rsidRDefault="001966B0" w:rsidP="00CA4020">
      <w:pPr>
        <w:pStyle w:val="Heading1"/>
      </w:pPr>
      <w:bookmarkStart w:id="3" w:name="_Toc83371414"/>
      <w:r>
        <w:t>Methods</w:t>
      </w:r>
      <w:bookmarkEnd w:id="3"/>
    </w:p>
    <w:p w14:paraId="622EA78E" w14:textId="3012F2B6" w:rsidR="00A66258" w:rsidRPr="00166C3C" w:rsidRDefault="007064FB" w:rsidP="00C94B08">
      <w:pPr>
        <w:jc w:val="both"/>
        <w:rPr>
          <w:sz w:val="20"/>
          <w:szCs w:val="20"/>
          <w:lang w:val="en-US"/>
        </w:rPr>
      </w:pPr>
      <w:r w:rsidRPr="00166C3C">
        <w:rPr>
          <w:sz w:val="20"/>
          <w:szCs w:val="20"/>
          <w:lang w:val="en-US"/>
        </w:rPr>
        <w:t xml:space="preserve">To achieve the above-mentioned objectives of the RTTI project we identified deliverables </w:t>
      </w:r>
      <w:r w:rsidR="001966B0" w:rsidRPr="00166C3C">
        <w:rPr>
          <w:sz w:val="20"/>
          <w:szCs w:val="20"/>
          <w:lang w:val="en-US"/>
        </w:rPr>
        <w:t>needed to be able to</w:t>
      </w:r>
      <w:r w:rsidRPr="00166C3C">
        <w:rPr>
          <w:sz w:val="20"/>
          <w:szCs w:val="20"/>
          <w:lang w:val="en-US"/>
        </w:rPr>
        <w:t xml:space="preserve"> </w:t>
      </w:r>
      <w:proofErr w:type="spellStart"/>
      <w:r w:rsidRPr="00166C3C">
        <w:rPr>
          <w:sz w:val="20"/>
          <w:szCs w:val="20"/>
          <w:lang w:val="en-US"/>
        </w:rPr>
        <w:t>analys</w:t>
      </w:r>
      <w:r w:rsidR="001966B0" w:rsidRPr="00166C3C">
        <w:rPr>
          <w:sz w:val="20"/>
          <w:szCs w:val="20"/>
          <w:lang w:val="en-US"/>
        </w:rPr>
        <w:t>e</w:t>
      </w:r>
      <w:proofErr w:type="spellEnd"/>
      <w:r w:rsidRPr="00166C3C">
        <w:rPr>
          <w:sz w:val="20"/>
          <w:szCs w:val="20"/>
          <w:lang w:val="en-US"/>
        </w:rPr>
        <w:t xml:space="preserve"> the RTTI experience with students and teachers. We therefore</w:t>
      </w:r>
      <w:r w:rsidR="002230EA" w:rsidRPr="00166C3C">
        <w:rPr>
          <w:sz w:val="20"/>
          <w:szCs w:val="20"/>
          <w:lang w:val="en-US"/>
        </w:rPr>
        <w:t xml:space="preserve"> conducted</w:t>
      </w:r>
      <w:r w:rsidRPr="00166C3C">
        <w:rPr>
          <w:sz w:val="20"/>
          <w:szCs w:val="20"/>
          <w:lang w:val="en-US"/>
        </w:rPr>
        <w:t xml:space="preserve">: </w:t>
      </w:r>
    </w:p>
    <w:p w14:paraId="2FB42396" w14:textId="4579369C" w:rsidR="00AD75DC" w:rsidRPr="00166C3C" w:rsidRDefault="002230EA" w:rsidP="00CA4020">
      <w:pPr>
        <w:pStyle w:val="ListParagraph"/>
        <w:numPr>
          <w:ilvl w:val="0"/>
          <w:numId w:val="1"/>
        </w:numPr>
        <w:jc w:val="both"/>
        <w:rPr>
          <w:iCs/>
          <w:sz w:val="20"/>
          <w:szCs w:val="20"/>
          <w:lang w:val="en-US"/>
        </w:rPr>
      </w:pPr>
      <w:r w:rsidRPr="00166C3C">
        <w:rPr>
          <w:iCs/>
          <w:sz w:val="20"/>
          <w:szCs w:val="20"/>
          <w:lang w:val="en-US"/>
        </w:rPr>
        <w:t>An a</w:t>
      </w:r>
      <w:r w:rsidR="007064FB" w:rsidRPr="00166C3C">
        <w:rPr>
          <w:iCs/>
          <w:sz w:val="20"/>
          <w:szCs w:val="20"/>
          <w:lang w:val="en-US"/>
        </w:rPr>
        <w:t>nalys</w:t>
      </w:r>
      <w:r w:rsidR="00E051B5" w:rsidRPr="00166C3C">
        <w:rPr>
          <w:iCs/>
          <w:sz w:val="20"/>
          <w:szCs w:val="20"/>
          <w:lang w:val="en-US"/>
        </w:rPr>
        <w:t xml:space="preserve">is of </w:t>
      </w:r>
      <w:r w:rsidR="007064FB" w:rsidRPr="00166C3C">
        <w:rPr>
          <w:iCs/>
          <w:sz w:val="20"/>
          <w:szCs w:val="20"/>
          <w:lang w:val="en-US"/>
        </w:rPr>
        <w:t xml:space="preserve">the </w:t>
      </w:r>
      <w:r w:rsidR="007912B2">
        <w:rPr>
          <w:iCs/>
          <w:sz w:val="20"/>
          <w:szCs w:val="20"/>
          <w:lang w:val="en-US"/>
        </w:rPr>
        <w:t xml:space="preserve">uploaded </w:t>
      </w:r>
      <w:r w:rsidR="007064FB" w:rsidRPr="00166C3C">
        <w:rPr>
          <w:iCs/>
          <w:sz w:val="20"/>
          <w:szCs w:val="20"/>
          <w:lang w:val="en-US"/>
        </w:rPr>
        <w:t xml:space="preserve">RTTI online test </w:t>
      </w:r>
      <w:r w:rsidR="007912B2">
        <w:rPr>
          <w:iCs/>
          <w:sz w:val="20"/>
          <w:szCs w:val="20"/>
          <w:lang w:val="en-US"/>
        </w:rPr>
        <w:t>results</w:t>
      </w:r>
    </w:p>
    <w:p w14:paraId="797CB221" w14:textId="58E6D65E" w:rsidR="0051258B" w:rsidRPr="00166C3C" w:rsidRDefault="00A53D2E" w:rsidP="00CA4020">
      <w:pPr>
        <w:pStyle w:val="ListParagraph"/>
        <w:numPr>
          <w:ilvl w:val="0"/>
          <w:numId w:val="1"/>
        </w:numPr>
        <w:jc w:val="both"/>
        <w:rPr>
          <w:iCs/>
          <w:sz w:val="20"/>
          <w:szCs w:val="20"/>
          <w:lang w:val="en-US"/>
        </w:rPr>
      </w:pPr>
      <w:r w:rsidRPr="00166C3C">
        <w:rPr>
          <w:iCs/>
          <w:sz w:val="20"/>
          <w:szCs w:val="20"/>
          <w:lang w:val="en-US"/>
        </w:rPr>
        <w:t>Questionnaires (and</w:t>
      </w:r>
      <w:r w:rsidR="005E4E37">
        <w:rPr>
          <w:iCs/>
          <w:sz w:val="20"/>
          <w:szCs w:val="20"/>
          <w:lang w:val="en-US"/>
        </w:rPr>
        <w:t xml:space="preserve"> </w:t>
      </w:r>
      <w:r w:rsidRPr="00166C3C">
        <w:rPr>
          <w:iCs/>
          <w:sz w:val="20"/>
          <w:szCs w:val="20"/>
          <w:lang w:val="en-US"/>
        </w:rPr>
        <w:t>i</w:t>
      </w:r>
      <w:r w:rsidR="007064FB" w:rsidRPr="00166C3C">
        <w:rPr>
          <w:iCs/>
          <w:sz w:val="20"/>
          <w:szCs w:val="20"/>
          <w:lang w:val="en-US"/>
        </w:rPr>
        <w:t>nterview</w:t>
      </w:r>
      <w:r w:rsidR="00E051B5" w:rsidRPr="00166C3C">
        <w:rPr>
          <w:iCs/>
          <w:sz w:val="20"/>
          <w:szCs w:val="20"/>
          <w:lang w:val="en-US"/>
        </w:rPr>
        <w:t>s</w:t>
      </w:r>
      <w:r w:rsidRPr="00166C3C">
        <w:rPr>
          <w:iCs/>
          <w:sz w:val="20"/>
          <w:szCs w:val="20"/>
          <w:lang w:val="en-US"/>
        </w:rPr>
        <w:t>)</w:t>
      </w:r>
      <w:r w:rsidR="00E051B5" w:rsidRPr="00166C3C">
        <w:rPr>
          <w:iCs/>
          <w:sz w:val="20"/>
          <w:szCs w:val="20"/>
          <w:lang w:val="en-US"/>
        </w:rPr>
        <w:t xml:space="preserve"> with</w:t>
      </w:r>
      <w:r w:rsidR="007064FB" w:rsidRPr="00166C3C">
        <w:rPr>
          <w:iCs/>
          <w:sz w:val="20"/>
          <w:szCs w:val="20"/>
          <w:lang w:val="en-US"/>
        </w:rPr>
        <w:t xml:space="preserve"> teachers and students about their experiences with RTTI/OPSA</w:t>
      </w:r>
    </w:p>
    <w:p w14:paraId="77B9DB26" w14:textId="4516D7BA" w:rsidR="007064FB" w:rsidRPr="00166C3C" w:rsidRDefault="002230EA" w:rsidP="00CA4020">
      <w:pPr>
        <w:pStyle w:val="ListParagraph"/>
        <w:numPr>
          <w:ilvl w:val="0"/>
          <w:numId w:val="1"/>
        </w:numPr>
        <w:jc w:val="both"/>
        <w:rPr>
          <w:iCs/>
          <w:sz w:val="20"/>
          <w:szCs w:val="20"/>
          <w:lang w:val="en-US"/>
        </w:rPr>
      </w:pPr>
      <w:r w:rsidRPr="00166C3C">
        <w:rPr>
          <w:iCs/>
          <w:sz w:val="20"/>
          <w:szCs w:val="20"/>
          <w:lang w:val="en-US"/>
        </w:rPr>
        <w:lastRenderedPageBreak/>
        <w:t>A p</w:t>
      </w:r>
      <w:r w:rsidR="007064FB" w:rsidRPr="00166C3C">
        <w:rPr>
          <w:iCs/>
          <w:sz w:val="20"/>
          <w:szCs w:val="20"/>
          <w:lang w:val="en-US"/>
        </w:rPr>
        <w:t xml:space="preserve">roject report </w:t>
      </w:r>
      <w:r w:rsidRPr="00166C3C">
        <w:rPr>
          <w:iCs/>
          <w:sz w:val="20"/>
          <w:szCs w:val="20"/>
          <w:lang w:val="en-US"/>
        </w:rPr>
        <w:t>summarizing the main findings and conclusions</w:t>
      </w:r>
    </w:p>
    <w:p w14:paraId="141B922E" w14:textId="3B5FDEE4" w:rsidR="001966B0" w:rsidRPr="00166C3C" w:rsidRDefault="001966B0" w:rsidP="00C94B08">
      <w:pPr>
        <w:jc w:val="both"/>
        <w:rPr>
          <w:iCs/>
          <w:sz w:val="20"/>
          <w:szCs w:val="20"/>
          <w:lang w:val="en-US"/>
        </w:rPr>
      </w:pPr>
    </w:p>
    <w:p w14:paraId="29EE87B5" w14:textId="3985E3B9" w:rsidR="001966B0" w:rsidRPr="00166C3C" w:rsidRDefault="001966B0" w:rsidP="00C94B08">
      <w:pPr>
        <w:jc w:val="both"/>
        <w:rPr>
          <w:b/>
          <w:bCs/>
          <w:iCs/>
          <w:sz w:val="20"/>
          <w:szCs w:val="20"/>
          <w:lang w:val="en-US"/>
        </w:rPr>
      </w:pPr>
      <w:r w:rsidRPr="00166C3C">
        <w:rPr>
          <w:b/>
          <w:bCs/>
          <w:iCs/>
          <w:sz w:val="20"/>
          <w:szCs w:val="20"/>
          <w:lang w:val="en-US"/>
        </w:rPr>
        <w:t>Analysis of study results</w:t>
      </w:r>
    </w:p>
    <w:p w14:paraId="73A56132" w14:textId="088CBA46" w:rsidR="000F503E" w:rsidRPr="00166C3C" w:rsidRDefault="000F503E" w:rsidP="000F503E">
      <w:pPr>
        <w:jc w:val="both"/>
        <w:rPr>
          <w:iCs/>
          <w:sz w:val="20"/>
          <w:szCs w:val="20"/>
          <w:lang w:val="en-US"/>
        </w:rPr>
      </w:pPr>
      <w:r w:rsidRPr="00166C3C">
        <w:rPr>
          <w:iCs/>
          <w:sz w:val="20"/>
          <w:szCs w:val="20"/>
          <w:lang w:val="en-US"/>
        </w:rPr>
        <w:t>The below-mentioned analysis is done on the number of students (41</w:t>
      </w:r>
      <w:r w:rsidR="007912B2">
        <w:rPr>
          <w:iCs/>
          <w:sz w:val="20"/>
          <w:szCs w:val="20"/>
          <w:lang w:val="en-US"/>
        </w:rPr>
        <w:t xml:space="preserve"> out of 61</w:t>
      </w:r>
      <w:r w:rsidRPr="00166C3C">
        <w:rPr>
          <w:iCs/>
          <w:sz w:val="20"/>
          <w:szCs w:val="20"/>
          <w:lang w:val="en-US"/>
        </w:rPr>
        <w:t>) who e</w:t>
      </w:r>
      <w:r w:rsidR="007912B2">
        <w:rPr>
          <w:iCs/>
          <w:sz w:val="20"/>
          <w:szCs w:val="20"/>
          <w:lang w:val="en-US"/>
        </w:rPr>
        <w:t xml:space="preserve">ntered </w:t>
      </w:r>
      <w:r w:rsidRPr="00166C3C">
        <w:rPr>
          <w:iCs/>
          <w:sz w:val="20"/>
          <w:szCs w:val="20"/>
          <w:lang w:val="en-US"/>
        </w:rPr>
        <w:t xml:space="preserve">the </w:t>
      </w:r>
      <w:r w:rsidR="007912B2">
        <w:rPr>
          <w:iCs/>
          <w:sz w:val="20"/>
          <w:szCs w:val="20"/>
          <w:lang w:val="en-US"/>
        </w:rPr>
        <w:t xml:space="preserve">second semester of </w:t>
      </w:r>
      <w:r w:rsidR="00027B74">
        <w:rPr>
          <w:iCs/>
          <w:sz w:val="20"/>
          <w:szCs w:val="20"/>
          <w:lang w:val="en-US"/>
        </w:rPr>
        <w:t xml:space="preserve">the </w:t>
      </w:r>
      <w:r w:rsidRPr="00166C3C">
        <w:rPr>
          <w:iCs/>
          <w:sz w:val="20"/>
          <w:szCs w:val="20"/>
          <w:lang w:val="en-US"/>
        </w:rPr>
        <w:t>academic year 20</w:t>
      </w:r>
      <w:r w:rsidR="00BC17BC" w:rsidRPr="00166C3C">
        <w:rPr>
          <w:iCs/>
          <w:sz w:val="20"/>
          <w:szCs w:val="20"/>
          <w:lang w:val="en-US"/>
        </w:rPr>
        <w:t>19-2020</w:t>
      </w:r>
      <w:r w:rsidRPr="00166C3C">
        <w:rPr>
          <w:iCs/>
          <w:sz w:val="20"/>
          <w:szCs w:val="20"/>
          <w:lang w:val="en-US"/>
        </w:rPr>
        <w:t>:</w:t>
      </w:r>
      <w:r w:rsidR="007912B2">
        <w:rPr>
          <w:iCs/>
          <w:sz w:val="20"/>
          <w:szCs w:val="20"/>
          <w:lang w:val="en-US"/>
        </w:rPr>
        <w:t xml:space="preserve"> </w:t>
      </w:r>
      <w:r w:rsidR="00027B74">
        <w:rPr>
          <w:iCs/>
          <w:sz w:val="20"/>
          <w:szCs w:val="20"/>
          <w:lang w:val="en-US"/>
        </w:rPr>
        <w:t xml:space="preserve">Several dop-outs already </w:t>
      </w:r>
      <w:proofErr w:type="spellStart"/>
      <w:r w:rsidR="007912B2">
        <w:rPr>
          <w:iCs/>
          <w:sz w:val="20"/>
          <w:szCs w:val="20"/>
          <w:lang w:val="en-US"/>
        </w:rPr>
        <w:t>already</w:t>
      </w:r>
      <w:proofErr w:type="spellEnd"/>
      <w:r w:rsidR="007912B2">
        <w:rPr>
          <w:iCs/>
          <w:sz w:val="20"/>
          <w:szCs w:val="20"/>
          <w:lang w:val="en-US"/>
        </w:rPr>
        <w:t xml:space="preserve"> left the </w:t>
      </w:r>
      <w:proofErr w:type="spellStart"/>
      <w:r w:rsidR="007912B2">
        <w:rPr>
          <w:iCs/>
          <w:sz w:val="20"/>
          <w:szCs w:val="20"/>
          <w:lang w:val="en-US"/>
        </w:rPr>
        <w:t>programme</w:t>
      </w:r>
      <w:proofErr w:type="spellEnd"/>
      <w:r w:rsidR="007912B2">
        <w:rPr>
          <w:iCs/>
          <w:sz w:val="20"/>
          <w:szCs w:val="20"/>
          <w:lang w:val="en-US"/>
        </w:rPr>
        <w:t xml:space="preserve"> during semester one.</w:t>
      </w:r>
    </w:p>
    <w:p w14:paraId="3ED8EEF0" w14:textId="77777777" w:rsidR="001966B0" w:rsidRPr="00166C3C" w:rsidRDefault="001966B0" w:rsidP="00CA4020">
      <w:pPr>
        <w:pStyle w:val="ListParagraph"/>
        <w:numPr>
          <w:ilvl w:val="0"/>
          <w:numId w:val="8"/>
        </w:numPr>
        <w:jc w:val="both"/>
        <w:rPr>
          <w:iCs/>
          <w:sz w:val="20"/>
          <w:szCs w:val="20"/>
          <w:lang w:val="en-US"/>
        </w:rPr>
      </w:pPr>
      <w:r w:rsidRPr="00166C3C">
        <w:rPr>
          <w:iCs/>
          <w:sz w:val="20"/>
          <w:szCs w:val="20"/>
          <w:lang w:val="en-US"/>
        </w:rPr>
        <w:t xml:space="preserve">Drop-outs. </w:t>
      </w:r>
    </w:p>
    <w:p w14:paraId="4E87D5D1" w14:textId="58C64B07" w:rsidR="001966B0" w:rsidRPr="00166C3C" w:rsidRDefault="001966B0" w:rsidP="00CA4020">
      <w:pPr>
        <w:pStyle w:val="ListParagraph"/>
        <w:numPr>
          <w:ilvl w:val="0"/>
          <w:numId w:val="3"/>
        </w:numPr>
        <w:ind w:left="360"/>
        <w:jc w:val="both"/>
        <w:rPr>
          <w:iCs/>
          <w:sz w:val="20"/>
          <w:szCs w:val="20"/>
          <w:lang w:val="en-US"/>
        </w:rPr>
      </w:pPr>
      <w:r w:rsidRPr="00166C3C">
        <w:rPr>
          <w:iCs/>
          <w:sz w:val="20"/>
          <w:szCs w:val="20"/>
          <w:lang w:val="en-US"/>
        </w:rPr>
        <w:t xml:space="preserve">Comparison of </w:t>
      </w:r>
      <w:r w:rsidR="00F7020B" w:rsidRPr="00166C3C">
        <w:rPr>
          <w:iCs/>
          <w:sz w:val="20"/>
          <w:szCs w:val="20"/>
          <w:lang w:val="en-US"/>
        </w:rPr>
        <w:t xml:space="preserve">the </w:t>
      </w:r>
      <w:r w:rsidRPr="00166C3C">
        <w:rPr>
          <w:iCs/>
          <w:sz w:val="20"/>
          <w:szCs w:val="20"/>
          <w:lang w:val="en-US"/>
        </w:rPr>
        <w:t xml:space="preserve">number of </w:t>
      </w:r>
      <w:proofErr w:type="spellStart"/>
      <w:r w:rsidRPr="00166C3C">
        <w:rPr>
          <w:iCs/>
          <w:sz w:val="20"/>
          <w:szCs w:val="20"/>
          <w:lang w:val="en-US"/>
        </w:rPr>
        <w:t>resits</w:t>
      </w:r>
      <w:proofErr w:type="spellEnd"/>
      <w:r w:rsidRPr="00166C3C">
        <w:rPr>
          <w:iCs/>
          <w:sz w:val="20"/>
          <w:szCs w:val="20"/>
          <w:lang w:val="en-US"/>
        </w:rPr>
        <w:t xml:space="preserve"> for semester one </w:t>
      </w:r>
      <w:r w:rsidR="00E10ACD">
        <w:rPr>
          <w:iCs/>
          <w:sz w:val="20"/>
          <w:szCs w:val="20"/>
          <w:lang w:val="en-US"/>
        </w:rPr>
        <w:t xml:space="preserve">(SEM1) </w:t>
      </w:r>
      <w:r w:rsidRPr="00166C3C">
        <w:rPr>
          <w:iCs/>
          <w:sz w:val="20"/>
          <w:szCs w:val="20"/>
          <w:lang w:val="en-US"/>
        </w:rPr>
        <w:t xml:space="preserve">and semester two </w:t>
      </w:r>
      <w:r w:rsidR="00E10ACD">
        <w:rPr>
          <w:iCs/>
          <w:sz w:val="20"/>
          <w:szCs w:val="20"/>
          <w:lang w:val="en-US"/>
        </w:rPr>
        <w:t xml:space="preserve">(SEM2) </w:t>
      </w:r>
      <w:r w:rsidRPr="00166C3C">
        <w:rPr>
          <w:iCs/>
          <w:sz w:val="20"/>
          <w:szCs w:val="20"/>
          <w:lang w:val="en-US"/>
        </w:rPr>
        <w:t xml:space="preserve">courses. </w:t>
      </w:r>
    </w:p>
    <w:p w14:paraId="305341C4" w14:textId="2ABAB22F" w:rsidR="00166C3C" w:rsidRPr="00166C3C" w:rsidRDefault="001966B0" w:rsidP="00592ABD">
      <w:pPr>
        <w:pStyle w:val="ListParagraph"/>
        <w:numPr>
          <w:ilvl w:val="0"/>
          <w:numId w:val="3"/>
        </w:numPr>
        <w:ind w:left="360"/>
        <w:jc w:val="both"/>
        <w:rPr>
          <w:iCs/>
          <w:sz w:val="20"/>
          <w:szCs w:val="20"/>
          <w:lang w:val="en-US"/>
        </w:rPr>
      </w:pPr>
      <w:r w:rsidRPr="00166C3C">
        <w:rPr>
          <w:sz w:val="20"/>
          <w:szCs w:val="20"/>
          <w:lang w:val="en-US"/>
        </w:rPr>
        <w:t xml:space="preserve">The </w:t>
      </w:r>
      <w:r w:rsidRPr="00166C3C">
        <w:rPr>
          <w:iCs/>
          <w:sz w:val="20"/>
          <w:szCs w:val="20"/>
          <w:lang w:val="en-US"/>
        </w:rPr>
        <w:t xml:space="preserve">courses </w:t>
      </w:r>
      <w:r w:rsidR="00A53D2E" w:rsidRPr="00166C3C">
        <w:rPr>
          <w:iCs/>
          <w:sz w:val="20"/>
          <w:szCs w:val="20"/>
          <w:lang w:val="en-US"/>
        </w:rPr>
        <w:t>‘</w:t>
      </w:r>
      <w:r w:rsidRPr="00166C3C">
        <w:rPr>
          <w:i/>
          <w:sz w:val="20"/>
          <w:szCs w:val="20"/>
          <w:lang w:val="en-US"/>
        </w:rPr>
        <w:t>Continuous Assessment</w:t>
      </w:r>
      <w:r w:rsidR="00A53D2E" w:rsidRPr="00166C3C">
        <w:rPr>
          <w:i/>
          <w:sz w:val="20"/>
          <w:szCs w:val="20"/>
          <w:lang w:val="en-US"/>
        </w:rPr>
        <w:t>’</w:t>
      </w:r>
      <w:r w:rsidRPr="00166C3C">
        <w:rPr>
          <w:iCs/>
          <w:sz w:val="20"/>
          <w:szCs w:val="20"/>
          <w:lang w:val="en-US"/>
        </w:rPr>
        <w:t>. Each semester finishes with a Continuous Assessment test. This small test is a cumulative test of the knowledge and skills offered so far. Therefore this course gives a</w:t>
      </w:r>
      <w:r w:rsidR="00DA627D" w:rsidRPr="00166C3C">
        <w:rPr>
          <w:iCs/>
          <w:sz w:val="20"/>
          <w:szCs w:val="20"/>
          <w:lang w:val="en-US"/>
        </w:rPr>
        <w:t xml:space="preserve">n </w:t>
      </w:r>
      <w:r w:rsidRPr="00166C3C">
        <w:rPr>
          <w:iCs/>
          <w:sz w:val="20"/>
          <w:szCs w:val="20"/>
          <w:lang w:val="en-US"/>
        </w:rPr>
        <w:t xml:space="preserve">indication of students </w:t>
      </w:r>
      <w:r w:rsidRPr="00166C3C">
        <w:rPr>
          <w:sz w:val="20"/>
          <w:szCs w:val="20"/>
          <w:lang w:val="en-US"/>
        </w:rPr>
        <w:t>Insight and knowledge about</w:t>
      </w:r>
      <w:r w:rsidR="00DA627D" w:rsidRPr="00166C3C">
        <w:rPr>
          <w:sz w:val="20"/>
          <w:szCs w:val="20"/>
          <w:lang w:val="en-US"/>
        </w:rPr>
        <w:t xml:space="preserve"> their </w:t>
      </w:r>
      <w:r w:rsidRPr="00166C3C">
        <w:rPr>
          <w:sz w:val="20"/>
          <w:szCs w:val="20"/>
          <w:lang w:val="en-US"/>
        </w:rPr>
        <w:t xml:space="preserve">‘learning, thinking and </w:t>
      </w:r>
      <w:proofErr w:type="spellStart"/>
      <w:r w:rsidRPr="00166C3C">
        <w:rPr>
          <w:sz w:val="20"/>
          <w:szCs w:val="20"/>
          <w:lang w:val="en-US"/>
        </w:rPr>
        <w:t>behaviour</w:t>
      </w:r>
      <w:proofErr w:type="spellEnd"/>
      <w:r w:rsidR="00A53D2E" w:rsidRPr="00166C3C">
        <w:rPr>
          <w:sz w:val="20"/>
          <w:szCs w:val="20"/>
          <w:lang w:val="en-US"/>
        </w:rPr>
        <w:t>’</w:t>
      </w:r>
      <w:r w:rsidRPr="00166C3C">
        <w:rPr>
          <w:sz w:val="20"/>
          <w:szCs w:val="20"/>
          <w:lang w:val="en-US"/>
        </w:rPr>
        <w:t xml:space="preserve">. </w:t>
      </w:r>
    </w:p>
    <w:p w14:paraId="334B0E74" w14:textId="112157DA" w:rsidR="001966B0" w:rsidRPr="00166C3C" w:rsidRDefault="001966B0" w:rsidP="00166C3C">
      <w:pPr>
        <w:jc w:val="both"/>
        <w:rPr>
          <w:iCs/>
          <w:sz w:val="20"/>
          <w:szCs w:val="20"/>
          <w:lang w:val="en-US"/>
        </w:rPr>
      </w:pPr>
    </w:p>
    <w:p w14:paraId="105F7C73" w14:textId="1FE5449C" w:rsidR="001966B0" w:rsidRPr="00166C3C" w:rsidRDefault="001966B0" w:rsidP="00C94B08">
      <w:pPr>
        <w:jc w:val="both"/>
        <w:rPr>
          <w:b/>
          <w:iCs/>
          <w:sz w:val="20"/>
          <w:szCs w:val="20"/>
          <w:lang w:val="en-US"/>
        </w:rPr>
      </w:pPr>
      <w:r w:rsidRPr="00166C3C">
        <w:rPr>
          <w:b/>
          <w:iCs/>
          <w:sz w:val="20"/>
          <w:szCs w:val="20"/>
          <w:lang w:val="en-US"/>
        </w:rPr>
        <w:t>Student questionnaires</w:t>
      </w:r>
    </w:p>
    <w:p w14:paraId="3A35FD80" w14:textId="35BA4F7D" w:rsidR="001966B0" w:rsidRPr="00166C3C" w:rsidRDefault="001966B0" w:rsidP="00CA4020">
      <w:pPr>
        <w:pStyle w:val="ListParagraph"/>
        <w:numPr>
          <w:ilvl w:val="0"/>
          <w:numId w:val="4"/>
        </w:numPr>
        <w:jc w:val="both"/>
        <w:rPr>
          <w:iCs/>
          <w:sz w:val="20"/>
          <w:szCs w:val="20"/>
          <w:lang w:val="en-US"/>
        </w:rPr>
      </w:pPr>
      <w:r w:rsidRPr="00166C3C">
        <w:rPr>
          <w:iCs/>
          <w:sz w:val="20"/>
          <w:szCs w:val="20"/>
          <w:lang w:val="en-US"/>
        </w:rPr>
        <w:t>July 2020: a</w:t>
      </w:r>
      <w:r w:rsidR="00417F18" w:rsidRPr="00166C3C">
        <w:rPr>
          <w:iCs/>
          <w:sz w:val="20"/>
          <w:szCs w:val="20"/>
          <w:lang w:val="en-US"/>
        </w:rPr>
        <w:t xml:space="preserve">n </w:t>
      </w:r>
      <w:r w:rsidR="00417F18" w:rsidRPr="00166C3C">
        <w:rPr>
          <w:i/>
          <w:sz w:val="20"/>
          <w:szCs w:val="20"/>
          <w:lang w:val="en-US"/>
        </w:rPr>
        <w:t>RTTI</w:t>
      </w:r>
      <w:r w:rsidR="00417F18" w:rsidRPr="00166C3C">
        <w:rPr>
          <w:iCs/>
          <w:sz w:val="20"/>
          <w:szCs w:val="20"/>
          <w:lang w:val="en-US"/>
        </w:rPr>
        <w:t xml:space="preserve"> </w:t>
      </w:r>
      <w:r w:rsidRPr="00166C3C">
        <w:rPr>
          <w:iCs/>
          <w:sz w:val="20"/>
          <w:szCs w:val="20"/>
          <w:lang w:val="en-US"/>
        </w:rPr>
        <w:t xml:space="preserve">questionnaire </w:t>
      </w:r>
      <w:r w:rsidR="00DA627D" w:rsidRPr="00166C3C">
        <w:rPr>
          <w:iCs/>
          <w:sz w:val="20"/>
          <w:szCs w:val="20"/>
          <w:lang w:val="en-US"/>
        </w:rPr>
        <w:t>was</w:t>
      </w:r>
      <w:r w:rsidRPr="00166C3C">
        <w:rPr>
          <w:iCs/>
          <w:sz w:val="20"/>
          <w:szCs w:val="20"/>
          <w:lang w:val="en-US"/>
        </w:rPr>
        <w:t xml:space="preserve"> organized among </w:t>
      </w:r>
      <w:r w:rsidR="008C6884">
        <w:rPr>
          <w:iCs/>
          <w:sz w:val="20"/>
          <w:szCs w:val="20"/>
          <w:lang w:val="en-US"/>
        </w:rPr>
        <w:t xml:space="preserve">cohort 2019 </w:t>
      </w:r>
      <w:r w:rsidRPr="00166C3C">
        <w:rPr>
          <w:iCs/>
          <w:sz w:val="20"/>
          <w:szCs w:val="20"/>
          <w:lang w:val="en-US"/>
        </w:rPr>
        <w:t>students (13 respond</w:t>
      </w:r>
      <w:r w:rsidR="00F7020B" w:rsidRPr="00166C3C">
        <w:rPr>
          <w:iCs/>
          <w:sz w:val="20"/>
          <w:szCs w:val="20"/>
          <w:lang w:val="en-US"/>
        </w:rPr>
        <w:t>e</w:t>
      </w:r>
      <w:r w:rsidRPr="00166C3C">
        <w:rPr>
          <w:iCs/>
          <w:sz w:val="20"/>
          <w:szCs w:val="20"/>
          <w:lang w:val="en-US"/>
        </w:rPr>
        <w:t>nts</w:t>
      </w:r>
      <w:r w:rsidR="0031070B" w:rsidRPr="00166C3C">
        <w:rPr>
          <w:iCs/>
          <w:sz w:val="20"/>
          <w:szCs w:val="20"/>
          <w:lang w:val="en-US"/>
        </w:rPr>
        <w:t xml:space="preserve"> =31%)</w:t>
      </w:r>
      <w:r w:rsidRPr="00166C3C">
        <w:rPr>
          <w:iCs/>
          <w:sz w:val="20"/>
          <w:szCs w:val="20"/>
          <w:lang w:val="en-US"/>
        </w:rPr>
        <w:t xml:space="preserve">). </w:t>
      </w:r>
    </w:p>
    <w:p w14:paraId="57F0F6DA" w14:textId="4583EBD4" w:rsidR="005C6ADB" w:rsidRPr="00166C3C" w:rsidRDefault="001966B0" w:rsidP="00CA4020">
      <w:pPr>
        <w:pStyle w:val="ListParagraph"/>
        <w:numPr>
          <w:ilvl w:val="0"/>
          <w:numId w:val="4"/>
        </w:numPr>
        <w:jc w:val="both"/>
        <w:rPr>
          <w:iCs/>
          <w:sz w:val="20"/>
          <w:szCs w:val="20"/>
          <w:lang w:val="en-US"/>
        </w:rPr>
      </w:pPr>
      <w:r w:rsidRPr="00166C3C">
        <w:rPr>
          <w:iCs/>
          <w:sz w:val="20"/>
          <w:szCs w:val="20"/>
          <w:lang w:val="en-US"/>
        </w:rPr>
        <w:t xml:space="preserve">March 2021: </w:t>
      </w:r>
      <w:r w:rsidR="008C6884">
        <w:rPr>
          <w:iCs/>
          <w:sz w:val="20"/>
          <w:szCs w:val="20"/>
          <w:lang w:val="en-US"/>
        </w:rPr>
        <w:t xml:space="preserve">cohort 2019 </w:t>
      </w:r>
      <w:r w:rsidRPr="00166C3C">
        <w:rPr>
          <w:iCs/>
          <w:sz w:val="20"/>
          <w:szCs w:val="20"/>
          <w:lang w:val="en-US"/>
        </w:rPr>
        <w:t xml:space="preserve">students filled in a questionnaire about the use and benefit of </w:t>
      </w:r>
      <w:r w:rsidRPr="00166C3C">
        <w:rPr>
          <w:i/>
          <w:sz w:val="20"/>
          <w:szCs w:val="20"/>
          <w:lang w:val="en-US"/>
        </w:rPr>
        <w:t>RTTI / OPSA</w:t>
      </w:r>
      <w:r w:rsidRPr="00166C3C">
        <w:rPr>
          <w:iCs/>
          <w:sz w:val="20"/>
          <w:szCs w:val="20"/>
          <w:lang w:val="en-US"/>
        </w:rPr>
        <w:t xml:space="preserve"> in their stud</w:t>
      </w:r>
      <w:r w:rsidR="005C6ADB" w:rsidRPr="00166C3C">
        <w:rPr>
          <w:iCs/>
          <w:sz w:val="20"/>
          <w:szCs w:val="20"/>
          <w:lang w:val="en-US"/>
        </w:rPr>
        <w:t>y</w:t>
      </w:r>
      <w:r w:rsidR="008C6884">
        <w:rPr>
          <w:iCs/>
          <w:sz w:val="20"/>
          <w:szCs w:val="20"/>
          <w:lang w:val="en-US"/>
        </w:rPr>
        <w:t xml:space="preserve"> </w:t>
      </w:r>
      <w:r w:rsidR="008C6884" w:rsidRPr="00166C3C">
        <w:rPr>
          <w:iCs/>
          <w:sz w:val="20"/>
          <w:szCs w:val="20"/>
          <w:lang w:val="en-US"/>
        </w:rPr>
        <w:t>(28 respondents out of 41)</w:t>
      </w:r>
      <w:r w:rsidRPr="00166C3C">
        <w:rPr>
          <w:iCs/>
          <w:sz w:val="20"/>
          <w:szCs w:val="20"/>
          <w:lang w:val="en-US"/>
        </w:rPr>
        <w:t>.</w:t>
      </w:r>
    </w:p>
    <w:p w14:paraId="0B7538A2" w14:textId="523AFE02" w:rsidR="001966B0" w:rsidRPr="00166C3C" w:rsidRDefault="001966B0" w:rsidP="005C6ADB">
      <w:pPr>
        <w:pStyle w:val="ListParagraph"/>
        <w:ind w:left="360"/>
        <w:jc w:val="both"/>
        <w:rPr>
          <w:iCs/>
          <w:sz w:val="20"/>
          <w:szCs w:val="20"/>
          <w:lang w:val="en-US"/>
        </w:rPr>
      </w:pPr>
    </w:p>
    <w:p w14:paraId="2B0A51F4" w14:textId="5EB34EDC" w:rsidR="001966B0" w:rsidRPr="00166C3C" w:rsidRDefault="001966B0" w:rsidP="00C94B08">
      <w:pPr>
        <w:jc w:val="both"/>
        <w:rPr>
          <w:b/>
          <w:iCs/>
          <w:sz w:val="20"/>
          <w:szCs w:val="20"/>
          <w:lang w:val="en-US"/>
        </w:rPr>
      </w:pPr>
      <w:r w:rsidRPr="00166C3C">
        <w:rPr>
          <w:b/>
          <w:iCs/>
          <w:sz w:val="20"/>
          <w:szCs w:val="20"/>
          <w:lang w:val="en-US"/>
        </w:rPr>
        <w:t>Teacher interviews and questionnaires</w:t>
      </w:r>
    </w:p>
    <w:p w14:paraId="45F6D2D6" w14:textId="50D32C4A" w:rsidR="001966B0" w:rsidRPr="00166C3C" w:rsidRDefault="001966B0" w:rsidP="00CA4020">
      <w:pPr>
        <w:pStyle w:val="ListParagraph"/>
        <w:numPr>
          <w:ilvl w:val="0"/>
          <w:numId w:val="5"/>
        </w:numPr>
        <w:jc w:val="both"/>
        <w:rPr>
          <w:iCs/>
          <w:sz w:val="20"/>
          <w:szCs w:val="20"/>
          <w:lang w:val="en-US"/>
        </w:rPr>
      </w:pPr>
      <w:r w:rsidRPr="00166C3C">
        <w:rPr>
          <w:iCs/>
          <w:sz w:val="20"/>
          <w:szCs w:val="20"/>
          <w:lang w:val="en-US"/>
        </w:rPr>
        <w:t xml:space="preserve">2019-2020: A questionnaire </w:t>
      </w:r>
      <w:r w:rsidR="00417F18" w:rsidRPr="00166C3C">
        <w:rPr>
          <w:iCs/>
          <w:sz w:val="20"/>
          <w:szCs w:val="20"/>
          <w:lang w:val="en-US"/>
        </w:rPr>
        <w:t xml:space="preserve">on RTTI </w:t>
      </w:r>
      <w:r w:rsidRPr="00166C3C">
        <w:rPr>
          <w:iCs/>
          <w:sz w:val="20"/>
          <w:szCs w:val="20"/>
          <w:lang w:val="en-US"/>
        </w:rPr>
        <w:t>is sent to 1</w:t>
      </w:r>
      <w:r w:rsidR="006C7768" w:rsidRPr="00166C3C">
        <w:rPr>
          <w:iCs/>
          <w:sz w:val="20"/>
          <w:szCs w:val="20"/>
          <w:lang w:val="en-US"/>
        </w:rPr>
        <w:t>1</w:t>
      </w:r>
      <w:r w:rsidRPr="00166C3C">
        <w:rPr>
          <w:iCs/>
          <w:sz w:val="20"/>
          <w:szCs w:val="20"/>
          <w:lang w:val="en-US"/>
        </w:rPr>
        <w:t xml:space="preserve"> </w:t>
      </w:r>
      <w:r w:rsidR="00027B74">
        <w:rPr>
          <w:iCs/>
          <w:sz w:val="20"/>
          <w:szCs w:val="20"/>
          <w:lang w:val="en-US"/>
        </w:rPr>
        <w:t xml:space="preserve">trained </w:t>
      </w:r>
      <w:r w:rsidRPr="00166C3C">
        <w:rPr>
          <w:iCs/>
          <w:sz w:val="20"/>
          <w:szCs w:val="20"/>
          <w:lang w:val="en-US"/>
        </w:rPr>
        <w:t xml:space="preserve">teachers involved in the first year. </w:t>
      </w:r>
      <w:r w:rsidR="000F503E" w:rsidRPr="00166C3C">
        <w:rPr>
          <w:iCs/>
          <w:sz w:val="20"/>
          <w:szCs w:val="20"/>
          <w:lang w:val="en-US"/>
        </w:rPr>
        <w:t xml:space="preserve">Only 2 teachers responded, therefore </w:t>
      </w:r>
      <w:r w:rsidR="005C6ADB" w:rsidRPr="00166C3C">
        <w:rPr>
          <w:iCs/>
          <w:sz w:val="20"/>
          <w:szCs w:val="20"/>
          <w:lang w:val="en-US"/>
        </w:rPr>
        <w:t>the data c</w:t>
      </w:r>
      <w:r w:rsidR="00DA627D" w:rsidRPr="00166C3C">
        <w:rPr>
          <w:iCs/>
          <w:sz w:val="20"/>
          <w:szCs w:val="20"/>
          <w:lang w:val="en-US"/>
        </w:rPr>
        <w:t xml:space="preserve">ould </w:t>
      </w:r>
      <w:r w:rsidR="005C6ADB" w:rsidRPr="00166C3C">
        <w:rPr>
          <w:iCs/>
          <w:sz w:val="20"/>
          <w:szCs w:val="20"/>
          <w:lang w:val="en-US"/>
        </w:rPr>
        <w:t>not be used</w:t>
      </w:r>
      <w:r w:rsidRPr="00166C3C">
        <w:rPr>
          <w:iCs/>
          <w:sz w:val="20"/>
          <w:szCs w:val="20"/>
          <w:lang w:val="en-US"/>
        </w:rPr>
        <w:t xml:space="preserve">. </w:t>
      </w:r>
    </w:p>
    <w:p w14:paraId="29032360" w14:textId="00CDCF96" w:rsidR="001966B0" w:rsidRPr="00166C3C" w:rsidRDefault="001966B0" w:rsidP="00CA4020">
      <w:pPr>
        <w:pStyle w:val="ListParagraph"/>
        <w:numPr>
          <w:ilvl w:val="0"/>
          <w:numId w:val="5"/>
        </w:numPr>
        <w:jc w:val="both"/>
        <w:rPr>
          <w:iCs/>
          <w:sz w:val="20"/>
          <w:szCs w:val="20"/>
          <w:lang w:val="en-US"/>
        </w:rPr>
      </w:pPr>
      <w:r w:rsidRPr="00166C3C">
        <w:rPr>
          <w:iCs/>
          <w:sz w:val="20"/>
          <w:szCs w:val="20"/>
          <w:lang w:val="en-US"/>
        </w:rPr>
        <w:t xml:space="preserve">March 2021: </w:t>
      </w:r>
      <w:r w:rsidR="006C7768" w:rsidRPr="00166C3C">
        <w:rPr>
          <w:iCs/>
          <w:sz w:val="20"/>
          <w:szCs w:val="20"/>
          <w:lang w:val="en-US"/>
        </w:rPr>
        <w:t xml:space="preserve">eleven </w:t>
      </w:r>
      <w:r w:rsidR="00027B74">
        <w:rPr>
          <w:iCs/>
          <w:sz w:val="20"/>
          <w:szCs w:val="20"/>
          <w:lang w:val="en-US"/>
        </w:rPr>
        <w:t xml:space="preserve">trained </w:t>
      </w:r>
      <w:r w:rsidRPr="00166C3C">
        <w:rPr>
          <w:iCs/>
          <w:sz w:val="20"/>
          <w:szCs w:val="20"/>
          <w:lang w:val="en-US"/>
        </w:rPr>
        <w:t xml:space="preserve">teachers </w:t>
      </w:r>
      <w:r w:rsidR="00DA627D" w:rsidRPr="00166C3C">
        <w:rPr>
          <w:iCs/>
          <w:sz w:val="20"/>
          <w:szCs w:val="20"/>
          <w:lang w:val="en-US"/>
        </w:rPr>
        <w:t>were</w:t>
      </w:r>
      <w:r w:rsidRPr="00166C3C">
        <w:rPr>
          <w:iCs/>
          <w:sz w:val="20"/>
          <w:szCs w:val="20"/>
          <w:lang w:val="en-US"/>
        </w:rPr>
        <w:t xml:space="preserve"> asked to fill in a questionnaire about their use of RTTI. Ten teachers completed the questionnaire. </w:t>
      </w:r>
    </w:p>
    <w:p w14:paraId="7870E639" w14:textId="70FAF4DC" w:rsidR="001966B0" w:rsidRPr="00166C3C" w:rsidRDefault="001966B0" w:rsidP="00CA4020">
      <w:pPr>
        <w:pStyle w:val="ListParagraph"/>
        <w:numPr>
          <w:ilvl w:val="0"/>
          <w:numId w:val="5"/>
        </w:numPr>
        <w:jc w:val="both"/>
        <w:rPr>
          <w:iCs/>
          <w:sz w:val="20"/>
          <w:szCs w:val="20"/>
          <w:lang w:val="en-US"/>
        </w:rPr>
      </w:pPr>
      <w:r w:rsidRPr="00166C3C">
        <w:rPr>
          <w:iCs/>
          <w:sz w:val="20"/>
          <w:szCs w:val="20"/>
          <w:lang w:val="en-US"/>
        </w:rPr>
        <w:t>Spring 2021: online interviews were held with four teachers. Six teachers were invited, one of whom never responded and another who did not show up to the scheduled interview.</w:t>
      </w:r>
    </w:p>
    <w:p w14:paraId="402D4D7A" w14:textId="27600600" w:rsidR="00E21F35" w:rsidRDefault="00E051B5" w:rsidP="00CA4020">
      <w:pPr>
        <w:pStyle w:val="Heading1"/>
      </w:pPr>
      <w:bookmarkStart w:id="4" w:name="_Toc83371415"/>
      <w:r>
        <w:t>Project p</w:t>
      </w:r>
      <w:r w:rsidR="0000518F" w:rsidRPr="0000518F">
        <w:t>lanning</w:t>
      </w:r>
      <w:bookmarkEnd w:id="4"/>
    </w:p>
    <w:p w14:paraId="55AFC4F5" w14:textId="7BF0CC34" w:rsidR="00657080" w:rsidRPr="00166C3C" w:rsidRDefault="003D1D98" w:rsidP="00C94B08">
      <w:pPr>
        <w:jc w:val="both"/>
        <w:rPr>
          <w:iCs/>
          <w:sz w:val="20"/>
          <w:szCs w:val="20"/>
          <w:lang w:val="en-US"/>
        </w:rPr>
      </w:pPr>
      <w:r w:rsidRPr="00166C3C">
        <w:rPr>
          <w:iCs/>
          <w:sz w:val="20"/>
          <w:szCs w:val="20"/>
          <w:lang w:val="en-US"/>
        </w:rPr>
        <w:t xml:space="preserve">We started the project </w:t>
      </w:r>
      <w:r w:rsidR="00D0292E" w:rsidRPr="00166C3C">
        <w:rPr>
          <w:iCs/>
          <w:sz w:val="20"/>
          <w:szCs w:val="20"/>
          <w:lang w:val="en-US"/>
        </w:rPr>
        <w:t>in</w:t>
      </w:r>
      <w:r w:rsidRPr="00166C3C">
        <w:rPr>
          <w:iCs/>
          <w:sz w:val="20"/>
          <w:szCs w:val="20"/>
          <w:lang w:val="en-US"/>
        </w:rPr>
        <w:t xml:space="preserve"> September 2019 with the intention of a one year pilot</w:t>
      </w:r>
      <w:r w:rsidR="00F85F08" w:rsidRPr="00166C3C">
        <w:rPr>
          <w:iCs/>
          <w:sz w:val="20"/>
          <w:szCs w:val="20"/>
          <w:lang w:val="en-US"/>
        </w:rPr>
        <w:t xml:space="preserve"> and t</w:t>
      </w:r>
      <w:r w:rsidR="00657080" w:rsidRPr="00166C3C">
        <w:rPr>
          <w:iCs/>
          <w:sz w:val="20"/>
          <w:szCs w:val="20"/>
          <w:lang w:val="en-US"/>
        </w:rPr>
        <w:t xml:space="preserve">he planning was organized for </w:t>
      </w:r>
      <w:r w:rsidR="00166C3C">
        <w:rPr>
          <w:iCs/>
          <w:sz w:val="20"/>
          <w:szCs w:val="20"/>
          <w:lang w:val="en-US"/>
        </w:rPr>
        <w:t xml:space="preserve">cohort </w:t>
      </w:r>
      <w:r w:rsidR="00AB4AFF" w:rsidRPr="00166C3C">
        <w:rPr>
          <w:iCs/>
          <w:sz w:val="20"/>
          <w:szCs w:val="20"/>
          <w:lang w:val="en-US"/>
        </w:rPr>
        <w:t>2019-2020</w:t>
      </w:r>
      <w:r w:rsidR="00657080" w:rsidRPr="00166C3C">
        <w:rPr>
          <w:iCs/>
          <w:sz w:val="20"/>
          <w:szCs w:val="20"/>
          <w:lang w:val="en-US"/>
        </w:rPr>
        <w:t>.</w:t>
      </w:r>
    </w:p>
    <w:p w14:paraId="410D10C6" w14:textId="5CF3C5E4" w:rsidR="00CA4020" w:rsidRDefault="00CA4020" w:rsidP="00CA4020">
      <w:pPr>
        <w:pStyle w:val="Heading1"/>
        <w:numPr>
          <w:ilvl w:val="1"/>
          <w:numId w:val="6"/>
        </w:numPr>
      </w:pPr>
      <w:bookmarkStart w:id="5" w:name="_Toc83371416"/>
      <w:r w:rsidRPr="000F503E">
        <w:rPr>
          <w:shd w:val="clear" w:color="auto" w:fill="FCFCFC"/>
          <w:lang w:val="en-US"/>
        </w:rPr>
        <w:t>Challenges and impact</w:t>
      </w:r>
      <w:bookmarkEnd w:id="5"/>
    </w:p>
    <w:p w14:paraId="41A9DF94" w14:textId="6D5CC094" w:rsidR="00570B3B" w:rsidRPr="00166C3C" w:rsidRDefault="00570B3B" w:rsidP="00570B3B">
      <w:pPr>
        <w:jc w:val="both"/>
        <w:rPr>
          <w:sz w:val="20"/>
          <w:szCs w:val="20"/>
          <w:lang w:val="en-US"/>
        </w:rPr>
      </w:pPr>
      <w:r w:rsidRPr="00166C3C">
        <w:rPr>
          <w:sz w:val="20"/>
          <w:szCs w:val="20"/>
          <w:lang w:val="en-US"/>
        </w:rPr>
        <w:t xml:space="preserve">From the start of the </w:t>
      </w:r>
      <w:r w:rsidR="00F7020B" w:rsidRPr="00166C3C">
        <w:rPr>
          <w:sz w:val="20"/>
          <w:szCs w:val="20"/>
          <w:lang w:val="en-US"/>
        </w:rPr>
        <w:t xml:space="preserve">RTTI </w:t>
      </w:r>
      <w:r w:rsidRPr="00166C3C">
        <w:rPr>
          <w:sz w:val="20"/>
          <w:szCs w:val="20"/>
          <w:lang w:val="en-US"/>
        </w:rPr>
        <w:t>project</w:t>
      </w:r>
      <w:r w:rsidR="00F7020B" w:rsidRPr="00166C3C">
        <w:rPr>
          <w:sz w:val="20"/>
          <w:szCs w:val="20"/>
          <w:lang w:val="en-US"/>
        </w:rPr>
        <w:t>,</w:t>
      </w:r>
      <w:r w:rsidRPr="00166C3C">
        <w:rPr>
          <w:sz w:val="20"/>
          <w:szCs w:val="20"/>
          <w:lang w:val="en-US"/>
        </w:rPr>
        <w:t xml:space="preserve"> we faced the following external obstacles which all had an impact on the implementation of RTTI. </w:t>
      </w:r>
    </w:p>
    <w:p w14:paraId="01DF5A03" w14:textId="77777777" w:rsidR="00570B3B" w:rsidRPr="00166C3C" w:rsidRDefault="00570B3B" w:rsidP="006C7768">
      <w:pPr>
        <w:pStyle w:val="ListParagraph"/>
        <w:numPr>
          <w:ilvl w:val="0"/>
          <w:numId w:val="15"/>
        </w:numPr>
        <w:jc w:val="both"/>
        <w:rPr>
          <w:b/>
          <w:iCs/>
          <w:sz w:val="20"/>
          <w:szCs w:val="20"/>
          <w:lang w:val="en-US"/>
        </w:rPr>
      </w:pPr>
      <w:r w:rsidRPr="00166C3C">
        <w:rPr>
          <w:b/>
          <w:iCs/>
          <w:sz w:val="20"/>
          <w:szCs w:val="20"/>
          <w:lang w:val="en-US"/>
        </w:rPr>
        <w:t>Privacy agreement</w:t>
      </w:r>
    </w:p>
    <w:p w14:paraId="708CD7BD" w14:textId="5A6E80C0" w:rsidR="00570B3B" w:rsidRPr="00166C3C" w:rsidRDefault="00570B3B" w:rsidP="00570B3B">
      <w:pPr>
        <w:jc w:val="both"/>
        <w:rPr>
          <w:b/>
          <w:iCs/>
          <w:sz w:val="20"/>
          <w:szCs w:val="20"/>
          <w:lang w:val="en-US"/>
        </w:rPr>
      </w:pPr>
      <w:r w:rsidRPr="00166C3C">
        <w:rPr>
          <w:iCs/>
          <w:sz w:val="20"/>
          <w:szCs w:val="20"/>
          <w:lang w:val="en-US"/>
        </w:rPr>
        <w:t xml:space="preserve">The training for teachers and the management team started as planned. Due to a delay in arranging the privacy agreement, which took several months, we were not able to upload </w:t>
      </w:r>
      <w:r w:rsidR="0017678C">
        <w:rPr>
          <w:iCs/>
          <w:sz w:val="20"/>
          <w:szCs w:val="20"/>
          <w:lang w:val="en-US"/>
        </w:rPr>
        <w:t xml:space="preserve">semester one (SEM1) </w:t>
      </w:r>
      <w:r w:rsidRPr="00166C3C">
        <w:rPr>
          <w:iCs/>
          <w:sz w:val="20"/>
          <w:szCs w:val="20"/>
          <w:lang w:val="en-US"/>
        </w:rPr>
        <w:t xml:space="preserve">test results to the online platform until January 2020.  This resulted in </w:t>
      </w:r>
      <w:r w:rsidR="00CA4020" w:rsidRPr="00166C3C">
        <w:rPr>
          <w:iCs/>
          <w:sz w:val="20"/>
          <w:szCs w:val="20"/>
          <w:lang w:val="en-US"/>
        </w:rPr>
        <w:t>starting RTTI</w:t>
      </w:r>
      <w:r w:rsidR="0017678C">
        <w:rPr>
          <w:iCs/>
          <w:sz w:val="20"/>
          <w:szCs w:val="20"/>
          <w:lang w:val="en-US"/>
        </w:rPr>
        <w:t xml:space="preserve"> (results SEM1)</w:t>
      </w:r>
      <w:r w:rsidR="00CA4020" w:rsidRPr="00166C3C">
        <w:rPr>
          <w:iCs/>
          <w:sz w:val="20"/>
          <w:szCs w:val="20"/>
          <w:lang w:val="en-US"/>
        </w:rPr>
        <w:t xml:space="preserve"> with students in semester 2</w:t>
      </w:r>
      <w:r w:rsidR="00DA627D" w:rsidRPr="00166C3C">
        <w:rPr>
          <w:iCs/>
          <w:sz w:val="20"/>
          <w:szCs w:val="20"/>
          <w:lang w:val="en-US"/>
        </w:rPr>
        <w:t xml:space="preserve"> (SEM2)</w:t>
      </w:r>
      <w:r w:rsidR="00CA4020" w:rsidRPr="00166C3C">
        <w:rPr>
          <w:iCs/>
          <w:sz w:val="20"/>
          <w:szCs w:val="20"/>
          <w:lang w:val="en-US"/>
        </w:rPr>
        <w:t xml:space="preserve">. </w:t>
      </w:r>
      <w:r w:rsidRPr="00166C3C">
        <w:rPr>
          <w:iCs/>
          <w:sz w:val="20"/>
          <w:szCs w:val="20"/>
          <w:lang w:val="en-US"/>
        </w:rPr>
        <w:t xml:space="preserve"> </w:t>
      </w:r>
    </w:p>
    <w:p w14:paraId="5C762DED" w14:textId="234562C6" w:rsidR="00570B3B" w:rsidRPr="00166C3C" w:rsidRDefault="00570B3B" w:rsidP="006C7768">
      <w:pPr>
        <w:pStyle w:val="ListParagraph"/>
        <w:numPr>
          <w:ilvl w:val="0"/>
          <w:numId w:val="15"/>
        </w:numPr>
        <w:jc w:val="both"/>
        <w:rPr>
          <w:b/>
          <w:iCs/>
          <w:sz w:val="20"/>
          <w:szCs w:val="20"/>
          <w:lang w:val="en-US"/>
        </w:rPr>
      </w:pPr>
      <w:r w:rsidRPr="00166C3C">
        <w:rPr>
          <w:b/>
          <w:iCs/>
          <w:sz w:val="20"/>
          <w:szCs w:val="20"/>
          <w:lang w:val="en-US"/>
        </w:rPr>
        <w:t>COVID-19</w:t>
      </w:r>
      <w:r w:rsidR="006C7768" w:rsidRPr="00166C3C">
        <w:rPr>
          <w:b/>
          <w:iCs/>
          <w:sz w:val="20"/>
          <w:szCs w:val="20"/>
          <w:lang w:val="en-US"/>
        </w:rPr>
        <w:t xml:space="preserve"> pandemic</w:t>
      </w:r>
    </w:p>
    <w:p w14:paraId="5A783D85" w14:textId="4FC62A2A" w:rsidR="00570B3B" w:rsidRPr="00166C3C" w:rsidRDefault="00570B3B" w:rsidP="00570B3B">
      <w:pPr>
        <w:jc w:val="both"/>
        <w:rPr>
          <w:iCs/>
          <w:sz w:val="20"/>
          <w:szCs w:val="20"/>
          <w:lang w:val="en-US"/>
        </w:rPr>
      </w:pPr>
      <w:r w:rsidRPr="00166C3C">
        <w:rPr>
          <w:iCs/>
          <w:sz w:val="20"/>
          <w:szCs w:val="20"/>
          <w:lang w:val="en-US"/>
        </w:rPr>
        <w:t xml:space="preserve">In March 2020 the Netherlands went into lockdown due to the COVID-19 pandemic. All education and guiding </w:t>
      </w:r>
      <w:r w:rsidRPr="00166C3C">
        <w:rPr>
          <w:sz w:val="20"/>
          <w:szCs w:val="20"/>
          <w:lang w:val="en-US"/>
        </w:rPr>
        <w:t xml:space="preserve">of employees and students had to be done online from home. </w:t>
      </w:r>
      <w:r w:rsidRPr="00166C3C">
        <w:rPr>
          <w:iCs/>
          <w:sz w:val="20"/>
          <w:szCs w:val="20"/>
          <w:lang w:val="en-US"/>
        </w:rPr>
        <w:t xml:space="preserve">It was clear that the pilot project would be very difficult to execute properly. We </w:t>
      </w:r>
      <w:r w:rsidR="00CA4020" w:rsidRPr="00166C3C">
        <w:rPr>
          <w:iCs/>
          <w:sz w:val="20"/>
          <w:szCs w:val="20"/>
          <w:lang w:val="en-US"/>
        </w:rPr>
        <w:t xml:space="preserve">were granted </w:t>
      </w:r>
      <w:r w:rsidRPr="00166C3C">
        <w:rPr>
          <w:iCs/>
          <w:sz w:val="20"/>
          <w:szCs w:val="20"/>
          <w:lang w:val="en-US"/>
        </w:rPr>
        <w:t>an extra year to conduct the pilot project.</w:t>
      </w:r>
      <w:r w:rsidR="00CA4020" w:rsidRPr="00166C3C">
        <w:rPr>
          <w:iCs/>
          <w:sz w:val="20"/>
          <w:szCs w:val="20"/>
          <w:lang w:val="en-US"/>
        </w:rPr>
        <w:t xml:space="preserve"> T</w:t>
      </w:r>
      <w:r w:rsidRPr="00166C3C">
        <w:rPr>
          <w:iCs/>
          <w:sz w:val="20"/>
          <w:szCs w:val="20"/>
          <w:lang w:val="en-US"/>
        </w:rPr>
        <w:t xml:space="preserve">he pandemic measures were only lifted in June 2021, at the end of the extended project term, meaning that the pilot project did not get a realistic operational chance. The planned </w:t>
      </w:r>
      <w:r w:rsidR="00CA4020" w:rsidRPr="00166C3C">
        <w:rPr>
          <w:iCs/>
          <w:sz w:val="20"/>
          <w:szCs w:val="20"/>
          <w:lang w:val="en-US"/>
        </w:rPr>
        <w:t xml:space="preserve">pilot </w:t>
      </w:r>
      <w:r w:rsidRPr="00166C3C">
        <w:rPr>
          <w:iCs/>
          <w:sz w:val="20"/>
          <w:szCs w:val="20"/>
          <w:lang w:val="en-US"/>
        </w:rPr>
        <w:t xml:space="preserve">schedule for the academic year 2019-2020 was converted to the </w:t>
      </w:r>
      <w:r w:rsidR="00CA4020" w:rsidRPr="00166C3C">
        <w:rPr>
          <w:iCs/>
          <w:sz w:val="20"/>
          <w:szCs w:val="20"/>
          <w:lang w:val="en-US"/>
        </w:rPr>
        <w:t>next academic</w:t>
      </w:r>
      <w:r w:rsidRPr="00166C3C">
        <w:rPr>
          <w:iCs/>
          <w:sz w:val="20"/>
          <w:szCs w:val="20"/>
          <w:lang w:val="en-US"/>
        </w:rPr>
        <w:t xml:space="preserve"> year. </w:t>
      </w:r>
      <w:r w:rsidR="002E3812" w:rsidRPr="00166C3C">
        <w:rPr>
          <w:iCs/>
          <w:sz w:val="20"/>
          <w:szCs w:val="20"/>
          <w:lang w:val="en-US"/>
        </w:rPr>
        <w:t>In the Appendix</w:t>
      </w:r>
      <w:r w:rsidR="00F7020B" w:rsidRPr="00166C3C">
        <w:rPr>
          <w:iCs/>
          <w:sz w:val="20"/>
          <w:szCs w:val="20"/>
          <w:lang w:val="en-US"/>
        </w:rPr>
        <w:t>,</w:t>
      </w:r>
      <w:r w:rsidR="002E3812" w:rsidRPr="00166C3C">
        <w:rPr>
          <w:iCs/>
          <w:sz w:val="20"/>
          <w:szCs w:val="20"/>
          <w:lang w:val="en-US"/>
        </w:rPr>
        <w:t xml:space="preserve"> you find the detailed planning schedule f</w:t>
      </w:r>
      <w:r w:rsidR="00CA4020" w:rsidRPr="00166C3C">
        <w:rPr>
          <w:iCs/>
          <w:sz w:val="20"/>
          <w:szCs w:val="20"/>
          <w:lang w:val="en-US"/>
        </w:rPr>
        <w:t>o</w:t>
      </w:r>
      <w:r w:rsidR="002E3812" w:rsidRPr="00166C3C">
        <w:rPr>
          <w:iCs/>
          <w:sz w:val="20"/>
          <w:szCs w:val="20"/>
          <w:lang w:val="en-US"/>
        </w:rPr>
        <w:t xml:space="preserve">r both years. </w:t>
      </w:r>
    </w:p>
    <w:p w14:paraId="40CFC1A4" w14:textId="3B524C7B" w:rsidR="00570B3B" w:rsidRPr="00166C3C" w:rsidRDefault="00F7020B" w:rsidP="006C7768">
      <w:pPr>
        <w:pStyle w:val="ListParagraph"/>
        <w:numPr>
          <w:ilvl w:val="0"/>
          <w:numId w:val="15"/>
        </w:numPr>
        <w:jc w:val="both"/>
        <w:rPr>
          <w:b/>
          <w:iCs/>
          <w:sz w:val="20"/>
          <w:szCs w:val="20"/>
          <w:lang w:val="en-US"/>
        </w:rPr>
      </w:pPr>
      <w:r w:rsidRPr="00166C3C">
        <w:rPr>
          <w:b/>
          <w:iCs/>
          <w:sz w:val="20"/>
          <w:szCs w:val="20"/>
          <w:lang w:val="en-US"/>
        </w:rPr>
        <w:t>The w</w:t>
      </w:r>
      <w:r w:rsidR="00570B3B" w:rsidRPr="00166C3C">
        <w:rPr>
          <w:b/>
          <w:iCs/>
          <w:sz w:val="20"/>
          <w:szCs w:val="20"/>
          <w:lang w:val="en-US"/>
        </w:rPr>
        <w:t>orkload for students and teachers</w:t>
      </w:r>
    </w:p>
    <w:p w14:paraId="7D448252" w14:textId="358F7D30" w:rsidR="00570B3B" w:rsidRPr="00166C3C" w:rsidRDefault="00570B3B" w:rsidP="00570B3B">
      <w:pPr>
        <w:jc w:val="both"/>
        <w:rPr>
          <w:iCs/>
          <w:sz w:val="20"/>
          <w:szCs w:val="20"/>
          <w:lang w:val="en-US"/>
        </w:rPr>
      </w:pPr>
      <w:r w:rsidRPr="00166C3C">
        <w:rPr>
          <w:sz w:val="20"/>
          <w:szCs w:val="20"/>
          <w:lang w:val="en-US"/>
        </w:rPr>
        <w:t xml:space="preserve">The lock-down resulted in a very high workload for teachers as all education had to be transferred to an online platform, and students and teachers had to adapt to adjusted schedules and online teaching. </w:t>
      </w:r>
      <w:r w:rsidRPr="00166C3C">
        <w:rPr>
          <w:iCs/>
          <w:sz w:val="20"/>
          <w:szCs w:val="20"/>
          <w:lang w:val="en-US"/>
        </w:rPr>
        <w:t>This was a huge challenge for everyone and meant that little time or energy was left to implement RTTI</w:t>
      </w:r>
      <w:r w:rsidR="00DA627D" w:rsidRPr="00166C3C">
        <w:rPr>
          <w:iCs/>
          <w:sz w:val="20"/>
          <w:szCs w:val="20"/>
          <w:lang w:val="en-US"/>
        </w:rPr>
        <w:t>, so it had no priority</w:t>
      </w:r>
      <w:r w:rsidRPr="00166C3C">
        <w:rPr>
          <w:iCs/>
          <w:sz w:val="20"/>
          <w:szCs w:val="20"/>
          <w:lang w:val="en-US"/>
        </w:rPr>
        <w:t xml:space="preserve">. Students experienced the online teaching, constantly changing course schedules, and the several technologies used in education as stressful and were frequently overwhelmed by the huge number of announcements, emails, etc. </w:t>
      </w:r>
    </w:p>
    <w:p w14:paraId="427B0D1C" w14:textId="59CE34C9" w:rsidR="00657080" w:rsidRPr="00166C3C" w:rsidRDefault="00657080" w:rsidP="00C94B08">
      <w:pPr>
        <w:jc w:val="both"/>
        <w:rPr>
          <w:iCs/>
          <w:sz w:val="20"/>
          <w:szCs w:val="20"/>
          <w:lang w:val="en-US"/>
        </w:rPr>
      </w:pPr>
    </w:p>
    <w:p w14:paraId="5F5A2F29" w14:textId="77777777" w:rsidR="00714784" w:rsidRPr="00166C3C" w:rsidRDefault="00714784" w:rsidP="00C94B08">
      <w:pPr>
        <w:jc w:val="both"/>
        <w:rPr>
          <w:b/>
          <w:bCs/>
          <w:iCs/>
          <w:sz w:val="20"/>
          <w:szCs w:val="20"/>
          <w:lang w:val="en-US"/>
        </w:rPr>
      </w:pPr>
      <w:r w:rsidRPr="00166C3C">
        <w:rPr>
          <w:b/>
          <w:bCs/>
          <w:iCs/>
          <w:sz w:val="20"/>
          <w:szCs w:val="20"/>
          <w:lang w:val="en-US"/>
        </w:rPr>
        <w:t>Supportive plans</w:t>
      </w:r>
    </w:p>
    <w:p w14:paraId="21D00E70" w14:textId="3570B1EA" w:rsidR="00714784" w:rsidRPr="00166C3C" w:rsidRDefault="00714784" w:rsidP="00C94B08">
      <w:pPr>
        <w:jc w:val="both"/>
        <w:rPr>
          <w:iCs/>
          <w:sz w:val="20"/>
          <w:szCs w:val="20"/>
          <w:lang w:val="en-US"/>
        </w:rPr>
      </w:pPr>
      <w:r w:rsidRPr="00166C3C">
        <w:rPr>
          <w:iCs/>
          <w:sz w:val="20"/>
          <w:szCs w:val="20"/>
          <w:lang w:val="en-US"/>
        </w:rPr>
        <w:t xml:space="preserve">Below we zoom in on the </w:t>
      </w:r>
      <w:r w:rsidR="001A4E8F">
        <w:rPr>
          <w:iCs/>
          <w:sz w:val="20"/>
          <w:szCs w:val="20"/>
          <w:lang w:val="en-US"/>
        </w:rPr>
        <w:t>plans</w:t>
      </w:r>
      <w:r w:rsidRPr="00166C3C">
        <w:rPr>
          <w:iCs/>
          <w:sz w:val="20"/>
          <w:szCs w:val="20"/>
          <w:lang w:val="en-US"/>
        </w:rPr>
        <w:t xml:space="preserve"> for</w:t>
      </w:r>
      <w:r w:rsidR="001A4E8F">
        <w:rPr>
          <w:iCs/>
          <w:sz w:val="20"/>
          <w:szCs w:val="20"/>
          <w:lang w:val="en-US"/>
        </w:rPr>
        <w:t xml:space="preserve"> supporting the implementation of RTTI</w:t>
      </w:r>
      <w:r w:rsidRPr="00166C3C">
        <w:rPr>
          <w:iCs/>
          <w:sz w:val="20"/>
          <w:szCs w:val="20"/>
          <w:lang w:val="en-US"/>
        </w:rPr>
        <w:t>.</w:t>
      </w:r>
    </w:p>
    <w:p w14:paraId="7274124B" w14:textId="22284C94" w:rsidR="00714784" w:rsidRPr="00166C3C" w:rsidRDefault="00714784" w:rsidP="00CA4020">
      <w:pPr>
        <w:pStyle w:val="ListParagraph"/>
        <w:numPr>
          <w:ilvl w:val="0"/>
          <w:numId w:val="2"/>
        </w:numPr>
        <w:jc w:val="both"/>
        <w:rPr>
          <w:b/>
          <w:bCs/>
          <w:iCs/>
          <w:sz w:val="20"/>
          <w:szCs w:val="20"/>
          <w:lang w:val="en-US"/>
        </w:rPr>
      </w:pPr>
      <w:r w:rsidRPr="00166C3C">
        <w:rPr>
          <w:b/>
          <w:bCs/>
          <w:iCs/>
          <w:sz w:val="20"/>
          <w:szCs w:val="20"/>
          <w:lang w:val="en-US"/>
        </w:rPr>
        <w:t>Training for teacher and management team</w:t>
      </w:r>
    </w:p>
    <w:p w14:paraId="043068F3" w14:textId="2AFA32EE" w:rsidR="00714784" w:rsidRPr="00166C3C" w:rsidRDefault="00714784" w:rsidP="00C94B08">
      <w:pPr>
        <w:jc w:val="both"/>
        <w:rPr>
          <w:iCs/>
          <w:sz w:val="20"/>
          <w:szCs w:val="20"/>
          <w:lang w:val="en-US"/>
        </w:rPr>
      </w:pPr>
      <w:r w:rsidRPr="00166C3C">
        <w:rPr>
          <w:iCs/>
          <w:sz w:val="20"/>
          <w:szCs w:val="20"/>
          <w:lang w:val="en-US"/>
        </w:rPr>
        <w:lastRenderedPageBreak/>
        <w:t xml:space="preserve">Teachers and the management team from </w:t>
      </w:r>
      <w:r w:rsidR="00CA4020" w:rsidRPr="00166C3C">
        <w:rPr>
          <w:iCs/>
          <w:sz w:val="20"/>
          <w:szCs w:val="20"/>
          <w:lang w:val="en-US"/>
        </w:rPr>
        <w:t xml:space="preserve">SEM1 </w:t>
      </w:r>
      <w:r w:rsidR="008C6884">
        <w:rPr>
          <w:iCs/>
          <w:sz w:val="20"/>
          <w:szCs w:val="20"/>
          <w:lang w:val="en-US"/>
        </w:rPr>
        <w:t>were</w:t>
      </w:r>
      <w:r w:rsidR="00027B74">
        <w:rPr>
          <w:iCs/>
          <w:sz w:val="20"/>
          <w:szCs w:val="20"/>
          <w:lang w:val="en-US"/>
        </w:rPr>
        <w:t xml:space="preserve"> partly</w:t>
      </w:r>
      <w:r w:rsidRPr="00166C3C">
        <w:rPr>
          <w:iCs/>
          <w:sz w:val="20"/>
          <w:szCs w:val="20"/>
          <w:lang w:val="en-US"/>
        </w:rPr>
        <w:t xml:space="preserve"> trained by members of Docent-Plus. Teachers from </w:t>
      </w:r>
      <w:r w:rsidR="006C7768" w:rsidRPr="00166C3C">
        <w:rPr>
          <w:iCs/>
          <w:sz w:val="20"/>
          <w:szCs w:val="20"/>
          <w:lang w:val="en-US"/>
        </w:rPr>
        <w:t>SEM2</w:t>
      </w:r>
      <w:r w:rsidRPr="00166C3C">
        <w:rPr>
          <w:iCs/>
          <w:sz w:val="20"/>
          <w:szCs w:val="20"/>
          <w:lang w:val="en-US"/>
        </w:rPr>
        <w:t xml:space="preserve"> </w:t>
      </w:r>
      <w:r w:rsidR="008C6884">
        <w:rPr>
          <w:iCs/>
          <w:sz w:val="20"/>
          <w:szCs w:val="20"/>
          <w:lang w:val="en-US"/>
        </w:rPr>
        <w:t>were</w:t>
      </w:r>
      <w:r w:rsidRPr="00166C3C">
        <w:rPr>
          <w:iCs/>
          <w:sz w:val="20"/>
          <w:szCs w:val="20"/>
          <w:lang w:val="en-US"/>
        </w:rPr>
        <w:t xml:space="preserve"> trained by the employed educationist (0,05 </w:t>
      </w:r>
      <w:proofErr w:type="spellStart"/>
      <w:r w:rsidRPr="00166C3C">
        <w:rPr>
          <w:iCs/>
          <w:sz w:val="20"/>
          <w:szCs w:val="20"/>
          <w:lang w:val="en-US"/>
        </w:rPr>
        <w:t>fte</w:t>
      </w:r>
      <w:proofErr w:type="spellEnd"/>
      <w:r w:rsidRPr="00166C3C">
        <w:rPr>
          <w:iCs/>
          <w:sz w:val="20"/>
          <w:szCs w:val="20"/>
          <w:lang w:val="en-US"/>
        </w:rPr>
        <w:t>)</w:t>
      </w:r>
      <w:r w:rsidR="008111DF">
        <w:rPr>
          <w:iCs/>
          <w:sz w:val="20"/>
          <w:szCs w:val="20"/>
          <w:lang w:val="en-US"/>
        </w:rPr>
        <w:t xml:space="preserve"> in cooperation with a ME teacher who is experienced in working with RTTI at pre-university</w:t>
      </w:r>
      <w:r w:rsidRPr="00166C3C">
        <w:rPr>
          <w:iCs/>
          <w:sz w:val="20"/>
          <w:szCs w:val="20"/>
          <w:lang w:val="en-US"/>
        </w:rPr>
        <w:t xml:space="preserve">. In the RTTI online tool, teachers </w:t>
      </w:r>
      <w:r w:rsidR="001A4E8F">
        <w:rPr>
          <w:iCs/>
          <w:sz w:val="20"/>
          <w:szCs w:val="20"/>
          <w:lang w:val="en-US"/>
        </w:rPr>
        <w:t xml:space="preserve">could upload </w:t>
      </w:r>
      <w:r w:rsidRPr="00166C3C">
        <w:rPr>
          <w:iCs/>
          <w:sz w:val="20"/>
          <w:szCs w:val="20"/>
          <w:lang w:val="en-US"/>
        </w:rPr>
        <w:t>intended learning outcomes, categoriz</w:t>
      </w:r>
      <w:r w:rsidR="001A4E8F">
        <w:rPr>
          <w:iCs/>
          <w:sz w:val="20"/>
          <w:szCs w:val="20"/>
          <w:lang w:val="en-US"/>
        </w:rPr>
        <w:t>e</w:t>
      </w:r>
      <w:r w:rsidRPr="00166C3C">
        <w:rPr>
          <w:iCs/>
          <w:sz w:val="20"/>
          <w:szCs w:val="20"/>
          <w:lang w:val="en-US"/>
        </w:rPr>
        <w:t xml:space="preserve"> test questions and publish test results </w:t>
      </w:r>
      <w:r w:rsidR="001A4E8F">
        <w:rPr>
          <w:iCs/>
          <w:sz w:val="20"/>
          <w:szCs w:val="20"/>
          <w:lang w:val="en-US"/>
        </w:rPr>
        <w:t>so that</w:t>
      </w:r>
      <w:r w:rsidRPr="00166C3C">
        <w:rPr>
          <w:iCs/>
          <w:sz w:val="20"/>
          <w:szCs w:val="20"/>
          <w:lang w:val="en-US"/>
        </w:rPr>
        <w:t xml:space="preserve"> the students </w:t>
      </w:r>
      <w:r w:rsidR="001A4E8F">
        <w:rPr>
          <w:iCs/>
          <w:sz w:val="20"/>
          <w:szCs w:val="20"/>
          <w:lang w:val="en-US"/>
        </w:rPr>
        <w:t>received</w:t>
      </w:r>
      <w:r w:rsidRPr="00166C3C">
        <w:rPr>
          <w:iCs/>
          <w:sz w:val="20"/>
          <w:szCs w:val="20"/>
          <w:lang w:val="en-US"/>
        </w:rPr>
        <w:t xml:space="preserve"> automatic feedback on their strong and weak points on tests scores via </w:t>
      </w:r>
      <w:proofErr w:type="spellStart"/>
      <w:r w:rsidRPr="00166C3C">
        <w:rPr>
          <w:iCs/>
          <w:sz w:val="20"/>
          <w:szCs w:val="20"/>
          <w:lang w:val="en-US"/>
        </w:rPr>
        <w:t>colour</w:t>
      </w:r>
      <w:proofErr w:type="spellEnd"/>
      <w:r w:rsidRPr="00166C3C">
        <w:rPr>
          <w:iCs/>
          <w:sz w:val="20"/>
          <w:szCs w:val="20"/>
          <w:lang w:val="en-US"/>
        </w:rPr>
        <w:t xml:space="preserve"> schemes. </w:t>
      </w:r>
    </w:p>
    <w:p w14:paraId="66A87CCF" w14:textId="7F0E8601" w:rsidR="00714784" w:rsidRPr="00166C3C" w:rsidRDefault="00714784" w:rsidP="00CA4020">
      <w:pPr>
        <w:pStyle w:val="ListParagraph"/>
        <w:numPr>
          <w:ilvl w:val="0"/>
          <w:numId w:val="2"/>
        </w:numPr>
        <w:jc w:val="both"/>
        <w:rPr>
          <w:b/>
          <w:bCs/>
          <w:iCs/>
          <w:sz w:val="20"/>
          <w:szCs w:val="20"/>
        </w:rPr>
      </w:pPr>
      <w:r w:rsidRPr="00166C3C">
        <w:rPr>
          <w:b/>
          <w:bCs/>
          <w:iCs/>
          <w:sz w:val="20"/>
          <w:szCs w:val="20"/>
        </w:rPr>
        <w:t>Training for students</w:t>
      </w:r>
    </w:p>
    <w:p w14:paraId="68C8ED36" w14:textId="5B808DB4" w:rsidR="00714784" w:rsidRPr="00166C3C" w:rsidRDefault="00714784" w:rsidP="00C94B08">
      <w:pPr>
        <w:jc w:val="both"/>
        <w:rPr>
          <w:iCs/>
          <w:sz w:val="20"/>
          <w:szCs w:val="20"/>
          <w:lang w:val="en-US"/>
        </w:rPr>
      </w:pPr>
      <w:r w:rsidRPr="00166C3C">
        <w:rPr>
          <w:iCs/>
          <w:sz w:val="20"/>
          <w:szCs w:val="20"/>
          <w:lang w:val="en-US"/>
        </w:rPr>
        <w:t xml:space="preserve">Students </w:t>
      </w:r>
      <w:r w:rsidR="008C6884">
        <w:rPr>
          <w:iCs/>
          <w:sz w:val="20"/>
          <w:szCs w:val="20"/>
          <w:lang w:val="en-US"/>
        </w:rPr>
        <w:t>were</w:t>
      </w:r>
      <w:r w:rsidRPr="00166C3C">
        <w:rPr>
          <w:iCs/>
          <w:sz w:val="20"/>
          <w:szCs w:val="20"/>
          <w:lang w:val="en-US"/>
        </w:rPr>
        <w:t xml:space="preserve"> trained in </w:t>
      </w:r>
      <w:r w:rsidR="00CA4020" w:rsidRPr="00166C3C">
        <w:rPr>
          <w:iCs/>
          <w:sz w:val="20"/>
          <w:szCs w:val="20"/>
          <w:lang w:val="en-US"/>
        </w:rPr>
        <w:t>SEM2</w:t>
      </w:r>
      <w:r w:rsidR="006C7768" w:rsidRPr="00166C3C">
        <w:rPr>
          <w:iCs/>
          <w:sz w:val="20"/>
          <w:szCs w:val="20"/>
          <w:lang w:val="en-US"/>
        </w:rPr>
        <w:t>, during an</w:t>
      </w:r>
      <w:r w:rsidR="00CA4020" w:rsidRPr="00166C3C">
        <w:rPr>
          <w:iCs/>
          <w:sz w:val="20"/>
          <w:szCs w:val="20"/>
          <w:lang w:val="en-US"/>
        </w:rPr>
        <w:t xml:space="preserve"> </w:t>
      </w:r>
      <w:r w:rsidRPr="00166C3C">
        <w:rPr>
          <w:iCs/>
          <w:sz w:val="20"/>
          <w:szCs w:val="20"/>
          <w:lang w:val="en-US"/>
        </w:rPr>
        <w:t>Academic Skills lecture</w:t>
      </w:r>
      <w:r w:rsidR="006C7768" w:rsidRPr="00166C3C">
        <w:rPr>
          <w:iCs/>
          <w:sz w:val="20"/>
          <w:szCs w:val="20"/>
          <w:lang w:val="en-US"/>
        </w:rPr>
        <w:t>,</w:t>
      </w:r>
      <w:r w:rsidRPr="00166C3C">
        <w:rPr>
          <w:iCs/>
          <w:sz w:val="20"/>
          <w:szCs w:val="20"/>
          <w:lang w:val="en-US"/>
        </w:rPr>
        <w:t xml:space="preserve"> on how to work with and interpret the published test results to make them aware of their strong and weak points on the test scores. Further, they </w:t>
      </w:r>
      <w:r w:rsidR="008C6884">
        <w:rPr>
          <w:iCs/>
          <w:sz w:val="20"/>
          <w:szCs w:val="20"/>
          <w:lang w:val="en-US"/>
        </w:rPr>
        <w:t>were</w:t>
      </w:r>
      <w:r w:rsidRPr="00166C3C">
        <w:rPr>
          <w:iCs/>
          <w:sz w:val="20"/>
          <w:szCs w:val="20"/>
          <w:lang w:val="en-US"/>
        </w:rPr>
        <w:t xml:space="preserve"> trained in </w:t>
      </w:r>
      <w:r w:rsidR="008C6884">
        <w:rPr>
          <w:iCs/>
          <w:sz w:val="20"/>
          <w:szCs w:val="20"/>
          <w:lang w:val="en-US"/>
        </w:rPr>
        <w:t xml:space="preserve">the </w:t>
      </w:r>
      <w:r w:rsidR="006C7768" w:rsidRPr="00166C3C">
        <w:rPr>
          <w:iCs/>
          <w:sz w:val="20"/>
          <w:szCs w:val="20"/>
          <w:lang w:val="en-US"/>
        </w:rPr>
        <w:t>OPSA</w:t>
      </w:r>
      <w:r w:rsidR="008C6884">
        <w:rPr>
          <w:iCs/>
          <w:sz w:val="20"/>
          <w:szCs w:val="20"/>
          <w:lang w:val="en-US"/>
        </w:rPr>
        <w:t xml:space="preserve"> tool</w:t>
      </w:r>
      <w:r w:rsidR="006C7768" w:rsidRPr="00166C3C">
        <w:rPr>
          <w:iCs/>
          <w:sz w:val="20"/>
          <w:szCs w:val="20"/>
          <w:lang w:val="en-US"/>
        </w:rPr>
        <w:t xml:space="preserve">, </w:t>
      </w:r>
      <w:r w:rsidRPr="00166C3C">
        <w:rPr>
          <w:iCs/>
          <w:sz w:val="20"/>
          <w:szCs w:val="20"/>
          <w:lang w:val="en-US"/>
        </w:rPr>
        <w:t>feedback, self-reflection and peer review</w:t>
      </w:r>
      <w:r w:rsidR="001A4E8F">
        <w:rPr>
          <w:iCs/>
          <w:sz w:val="20"/>
          <w:szCs w:val="20"/>
          <w:lang w:val="en-US"/>
        </w:rPr>
        <w:t xml:space="preserve">. There was an understanding that students should independently access the study </w:t>
      </w:r>
      <w:r w:rsidRPr="00166C3C">
        <w:rPr>
          <w:iCs/>
          <w:sz w:val="20"/>
          <w:szCs w:val="20"/>
          <w:lang w:val="en-US"/>
        </w:rPr>
        <w:t>tips</w:t>
      </w:r>
      <w:r w:rsidR="001A4E8F">
        <w:rPr>
          <w:iCs/>
          <w:sz w:val="20"/>
          <w:szCs w:val="20"/>
          <w:lang w:val="en-US"/>
        </w:rPr>
        <w:t xml:space="preserve"> provide by the RTTI-online tool </w:t>
      </w:r>
      <w:r w:rsidRPr="00166C3C">
        <w:rPr>
          <w:iCs/>
          <w:sz w:val="20"/>
          <w:szCs w:val="20"/>
          <w:lang w:val="en-US"/>
        </w:rPr>
        <w:t>to think over and/or adapt learning strateg</w:t>
      </w:r>
      <w:r w:rsidR="008C6884">
        <w:rPr>
          <w:iCs/>
          <w:sz w:val="20"/>
          <w:szCs w:val="20"/>
          <w:lang w:val="en-US"/>
        </w:rPr>
        <w:t>ies</w:t>
      </w:r>
      <w:r w:rsidR="001A4E8F">
        <w:rPr>
          <w:iCs/>
          <w:sz w:val="20"/>
          <w:szCs w:val="20"/>
          <w:lang w:val="en-US"/>
        </w:rPr>
        <w:t xml:space="preserve"> as necessary</w:t>
      </w:r>
      <w:r w:rsidRPr="00166C3C">
        <w:rPr>
          <w:iCs/>
          <w:sz w:val="20"/>
          <w:szCs w:val="20"/>
          <w:lang w:val="en-US"/>
        </w:rPr>
        <w:t>.</w:t>
      </w:r>
    </w:p>
    <w:p w14:paraId="7D8B788D" w14:textId="77777777" w:rsidR="00714784" w:rsidRPr="00166C3C" w:rsidRDefault="00714784" w:rsidP="00CA4020">
      <w:pPr>
        <w:pStyle w:val="ListParagraph"/>
        <w:numPr>
          <w:ilvl w:val="0"/>
          <w:numId w:val="2"/>
        </w:numPr>
        <w:jc w:val="both"/>
        <w:rPr>
          <w:b/>
          <w:bCs/>
          <w:iCs/>
          <w:sz w:val="20"/>
          <w:szCs w:val="20"/>
          <w:lang w:val="en-US"/>
        </w:rPr>
      </w:pPr>
      <w:r w:rsidRPr="00166C3C">
        <w:rPr>
          <w:b/>
          <w:bCs/>
          <w:iCs/>
          <w:sz w:val="20"/>
          <w:szCs w:val="20"/>
          <w:lang w:val="en-US"/>
        </w:rPr>
        <w:t>Applying OPSA in the ongoing Academic Skills</w:t>
      </w:r>
    </w:p>
    <w:p w14:paraId="196B5D62" w14:textId="0E68C7BD" w:rsidR="00714784" w:rsidRPr="00166C3C" w:rsidRDefault="00714784" w:rsidP="00C94B08">
      <w:pPr>
        <w:jc w:val="both"/>
        <w:rPr>
          <w:iCs/>
          <w:sz w:val="20"/>
          <w:szCs w:val="20"/>
          <w:lang w:val="en-US"/>
        </w:rPr>
      </w:pPr>
      <w:r w:rsidRPr="00166C3C">
        <w:rPr>
          <w:iCs/>
          <w:sz w:val="20"/>
          <w:szCs w:val="20"/>
          <w:lang w:val="en-US"/>
        </w:rPr>
        <w:t>OPSA is implemented in the A</w:t>
      </w:r>
      <w:r w:rsidR="00D0292E" w:rsidRPr="00166C3C">
        <w:rPr>
          <w:iCs/>
          <w:sz w:val="20"/>
          <w:szCs w:val="20"/>
          <w:lang w:val="en-US"/>
        </w:rPr>
        <w:t>c</w:t>
      </w:r>
      <w:r w:rsidRPr="00166C3C">
        <w:rPr>
          <w:iCs/>
          <w:sz w:val="20"/>
          <w:szCs w:val="20"/>
          <w:lang w:val="en-US"/>
        </w:rPr>
        <w:t>ademic Skills course</w:t>
      </w:r>
      <w:r w:rsidR="00CA4020" w:rsidRPr="00166C3C">
        <w:rPr>
          <w:iCs/>
          <w:sz w:val="20"/>
          <w:szCs w:val="20"/>
          <w:lang w:val="en-US"/>
        </w:rPr>
        <w:t>s</w:t>
      </w:r>
      <w:r w:rsidRPr="00166C3C">
        <w:rPr>
          <w:iCs/>
          <w:sz w:val="20"/>
          <w:szCs w:val="20"/>
          <w:lang w:val="en-US"/>
        </w:rPr>
        <w:t xml:space="preserve">. The OPSA tool </w:t>
      </w:r>
      <w:r w:rsidR="00570B3B" w:rsidRPr="00166C3C">
        <w:rPr>
          <w:iCs/>
          <w:sz w:val="20"/>
          <w:szCs w:val="20"/>
          <w:lang w:val="en-US"/>
        </w:rPr>
        <w:t>is</w:t>
      </w:r>
      <w:r w:rsidR="00D0292E" w:rsidRPr="00166C3C">
        <w:rPr>
          <w:iCs/>
          <w:sz w:val="20"/>
          <w:szCs w:val="20"/>
          <w:lang w:val="en-US"/>
        </w:rPr>
        <w:t xml:space="preserve"> </w:t>
      </w:r>
      <w:r w:rsidRPr="00166C3C">
        <w:rPr>
          <w:iCs/>
          <w:sz w:val="20"/>
          <w:szCs w:val="20"/>
          <w:lang w:val="en-US"/>
        </w:rPr>
        <w:t xml:space="preserve">implemented especially as a reflection tool so students learn how to reflect and receive and give feedback </w:t>
      </w:r>
      <w:r w:rsidR="00FF1BED" w:rsidRPr="00166C3C">
        <w:rPr>
          <w:iCs/>
          <w:sz w:val="20"/>
          <w:szCs w:val="20"/>
          <w:lang w:val="en-US"/>
        </w:rPr>
        <w:t>with regards to their teamwork skills.</w:t>
      </w:r>
      <w:r w:rsidRPr="00166C3C">
        <w:rPr>
          <w:iCs/>
          <w:sz w:val="20"/>
          <w:szCs w:val="20"/>
          <w:lang w:val="en-US"/>
        </w:rPr>
        <w:t xml:space="preserve">  Because the course Academic skills is part of the semester project</w:t>
      </w:r>
      <w:r w:rsidR="00FF1BED" w:rsidRPr="00166C3C">
        <w:rPr>
          <w:iCs/>
          <w:sz w:val="20"/>
          <w:szCs w:val="20"/>
          <w:lang w:val="en-US"/>
        </w:rPr>
        <w:t>,</w:t>
      </w:r>
      <w:r w:rsidRPr="00166C3C">
        <w:rPr>
          <w:iCs/>
          <w:sz w:val="20"/>
          <w:szCs w:val="20"/>
          <w:lang w:val="en-US"/>
        </w:rPr>
        <w:t xml:space="preserve"> students work in teams, where reflection skills </w:t>
      </w:r>
      <w:r w:rsidR="00D0292E" w:rsidRPr="00166C3C">
        <w:rPr>
          <w:iCs/>
          <w:sz w:val="20"/>
          <w:szCs w:val="20"/>
          <w:lang w:val="en-US"/>
        </w:rPr>
        <w:t>are</w:t>
      </w:r>
      <w:r w:rsidRPr="00166C3C">
        <w:rPr>
          <w:iCs/>
          <w:sz w:val="20"/>
          <w:szCs w:val="20"/>
          <w:lang w:val="en-US"/>
        </w:rPr>
        <w:t xml:space="preserve"> trained in a group setting and in writing reflection reports.</w:t>
      </w:r>
      <w:r w:rsidR="00D0292E" w:rsidRPr="00166C3C">
        <w:rPr>
          <w:iCs/>
          <w:sz w:val="20"/>
          <w:szCs w:val="20"/>
          <w:lang w:val="en-US"/>
        </w:rPr>
        <w:t xml:space="preserve"> </w:t>
      </w:r>
      <w:r w:rsidR="00FF1BED" w:rsidRPr="00166C3C">
        <w:rPr>
          <w:iCs/>
          <w:sz w:val="20"/>
          <w:szCs w:val="20"/>
          <w:lang w:val="en-US"/>
        </w:rPr>
        <w:t>The RTTI online platform is then used to allow students to provide feedback to team</w:t>
      </w:r>
      <w:r w:rsidR="00F7020B" w:rsidRPr="00166C3C">
        <w:rPr>
          <w:iCs/>
          <w:sz w:val="20"/>
          <w:szCs w:val="20"/>
          <w:lang w:val="en-US"/>
        </w:rPr>
        <w:t xml:space="preserve"> </w:t>
      </w:r>
      <w:r w:rsidR="00FF1BED" w:rsidRPr="00166C3C">
        <w:rPr>
          <w:iCs/>
          <w:sz w:val="20"/>
          <w:szCs w:val="20"/>
          <w:lang w:val="en-US"/>
        </w:rPr>
        <w:t>members via the OPSA tool. This is then discussed in tutor meetings and used to establish if any changes in teamwork need to take place.</w:t>
      </w:r>
    </w:p>
    <w:p w14:paraId="20D4EB00" w14:textId="639165F3" w:rsidR="00714784" w:rsidRPr="00166C3C" w:rsidRDefault="00714784" w:rsidP="00CA4020">
      <w:pPr>
        <w:pStyle w:val="ListParagraph"/>
        <w:numPr>
          <w:ilvl w:val="0"/>
          <w:numId w:val="2"/>
        </w:numPr>
        <w:jc w:val="both"/>
        <w:rPr>
          <w:b/>
          <w:bCs/>
          <w:iCs/>
          <w:sz w:val="20"/>
          <w:szCs w:val="20"/>
          <w:lang w:val="en-US"/>
        </w:rPr>
      </w:pPr>
      <w:r w:rsidRPr="00166C3C">
        <w:rPr>
          <w:b/>
          <w:bCs/>
          <w:iCs/>
          <w:sz w:val="20"/>
          <w:szCs w:val="20"/>
          <w:lang w:val="en-US"/>
        </w:rPr>
        <w:t xml:space="preserve">Project </w:t>
      </w:r>
      <w:r w:rsidR="00717BFE" w:rsidRPr="00166C3C">
        <w:rPr>
          <w:b/>
          <w:bCs/>
          <w:iCs/>
          <w:sz w:val="20"/>
          <w:szCs w:val="20"/>
          <w:lang w:val="en-US"/>
        </w:rPr>
        <w:t>participa</w:t>
      </w:r>
      <w:r w:rsidR="00F85F08" w:rsidRPr="00166C3C">
        <w:rPr>
          <w:b/>
          <w:bCs/>
          <w:iCs/>
          <w:sz w:val="20"/>
          <w:szCs w:val="20"/>
          <w:lang w:val="en-US"/>
        </w:rPr>
        <w:t>tion</w:t>
      </w:r>
      <w:r w:rsidR="00717BFE" w:rsidRPr="00166C3C">
        <w:rPr>
          <w:b/>
          <w:bCs/>
          <w:iCs/>
          <w:sz w:val="20"/>
          <w:szCs w:val="20"/>
          <w:lang w:val="en-US"/>
        </w:rPr>
        <w:t xml:space="preserve"> </w:t>
      </w:r>
    </w:p>
    <w:p w14:paraId="234820F0" w14:textId="7BD7CD4F" w:rsidR="00714784" w:rsidRPr="00166C3C" w:rsidRDefault="00714784" w:rsidP="00C94B08">
      <w:pPr>
        <w:jc w:val="both"/>
        <w:rPr>
          <w:iCs/>
          <w:sz w:val="20"/>
          <w:szCs w:val="20"/>
          <w:lang w:val="en-US"/>
        </w:rPr>
      </w:pPr>
      <w:r w:rsidRPr="00166C3C">
        <w:rPr>
          <w:iCs/>
          <w:sz w:val="20"/>
          <w:szCs w:val="20"/>
          <w:lang w:val="en-US"/>
        </w:rPr>
        <w:t xml:space="preserve">The teachers </w:t>
      </w:r>
      <w:r w:rsidR="00717BFE" w:rsidRPr="00166C3C">
        <w:rPr>
          <w:iCs/>
          <w:sz w:val="20"/>
          <w:szCs w:val="20"/>
          <w:lang w:val="en-US"/>
        </w:rPr>
        <w:t xml:space="preserve">and the management team </w:t>
      </w:r>
      <w:r w:rsidRPr="00166C3C">
        <w:rPr>
          <w:iCs/>
          <w:sz w:val="20"/>
          <w:szCs w:val="20"/>
          <w:lang w:val="en-US"/>
        </w:rPr>
        <w:t xml:space="preserve">are guided and supported </w:t>
      </w:r>
      <w:r w:rsidR="00154D15" w:rsidRPr="00166C3C">
        <w:rPr>
          <w:iCs/>
          <w:sz w:val="20"/>
          <w:szCs w:val="20"/>
          <w:lang w:val="en-US"/>
        </w:rPr>
        <w:t xml:space="preserve">in training and the categorization of the test questions </w:t>
      </w:r>
      <w:r w:rsidRPr="00166C3C">
        <w:rPr>
          <w:iCs/>
          <w:sz w:val="20"/>
          <w:szCs w:val="20"/>
          <w:lang w:val="en-US"/>
        </w:rPr>
        <w:t xml:space="preserve">by </w:t>
      </w:r>
      <w:r w:rsidR="00CA4020" w:rsidRPr="00166C3C">
        <w:rPr>
          <w:iCs/>
          <w:sz w:val="20"/>
          <w:szCs w:val="20"/>
          <w:lang w:val="en-US"/>
        </w:rPr>
        <w:t xml:space="preserve">DocentPlus and </w:t>
      </w:r>
      <w:r w:rsidR="006C7768" w:rsidRPr="00166C3C">
        <w:rPr>
          <w:iCs/>
          <w:sz w:val="20"/>
          <w:szCs w:val="20"/>
          <w:lang w:val="en-US"/>
        </w:rPr>
        <w:t>the</w:t>
      </w:r>
      <w:r w:rsidRPr="00166C3C">
        <w:rPr>
          <w:iCs/>
          <w:sz w:val="20"/>
          <w:szCs w:val="20"/>
          <w:lang w:val="en-US"/>
        </w:rPr>
        <w:t xml:space="preserve"> education</w:t>
      </w:r>
      <w:r w:rsidR="00F85F08" w:rsidRPr="00166C3C">
        <w:rPr>
          <w:iCs/>
          <w:sz w:val="20"/>
          <w:szCs w:val="20"/>
          <w:lang w:val="en-US"/>
        </w:rPr>
        <w:t>al specialist</w:t>
      </w:r>
      <w:r w:rsidRPr="00166C3C">
        <w:rPr>
          <w:iCs/>
          <w:sz w:val="20"/>
          <w:szCs w:val="20"/>
          <w:lang w:val="en-US"/>
        </w:rPr>
        <w:t xml:space="preserve">. </w:t>
      </w:r>
      <w:r w:rsidR="00154D15" w:rsidRPr="00166C3C">
        <w:rPr>
          <w:iCs/>
          <w:sz w:val="20"/>
          <w:szCs w:val="20"/>
          <w:lang w:val="en-US"/>
        </w:rPr>
        <w:t>The education</w:t>
      </w:r>
      <w:r w:rsidR="00F85F08" w:rsidRPr="00166C3C">
        <w:rPr>
          <w:iCs/>
          <w:sz w:val="20"/>
          <w:szCs w:val="20"/>
          <w:lang w:val="en-US"/>
        </w:rPr>
        <w:t>al specialist</w:t>
      </w:r>
      <w:r w:rsidR="00154D15" w:rsidRPr="00166C3C">
        <w:rPr>
          <w:iCs/>
          <w:sz w:val="20"/>
          <w:szCs w:val="20"/>
          <w:lang w:val="en-US"/>
        </w:rPr>
        <w:t xml:space="preserve"> also </w:t>
      </w:r>
      <w:proofErr w:type="spellStart"/>
      <w:r w:rsidR="00154D15" w:rsidRPr="00166C3C">
        <w:rPr>
          <w:iCs/>
          <w:sz w:val="20"/>
          <w:szCs w:val="20"/>
          <w:lang w:val="en-US"/>
        </w:rPr>
        <w:t>analysed</w:t>
      </w:r>
      <w:proofErr w:type="spellEnd"/>
      <w:r w:rsidR="00154D15" w:rsidRPr="00166C3C">
        <w:rPr>
          <w:iCs/>
          <w:sz w:val="20"/>
          <w:szCs w:val="20"/>
          <w:lang w:val="en-US"/>
        </w:rPr>
        <w:t xml:space="preserve"> and discussed the test results with the </w:t>
      </w:r>
      <w:r w:rsidR="008111DF">
        <w:rPr>
          <w:iCs/>
          <w:sz w:val="20"/>
          <w:szCs w:val="20"/>
          <w:lang w:val="en-US"/>
        </w:rPr>
        <w:t xml:space="preserve">individual </w:t>
      </w:r>
      <w:r w:rsidR="00154D15" w:rsidRPr="00166C3C">
        <w:rPr>
          <w:iCs/>
          <w:sz w:val="20"/>
          <w:szCs w:val="20"/>
          <w:lang w:val="en-US"/>
        </w:rPr>
        <w:t>teachers</w:t>
      </w:r>
      <w:r w:rsidR="008111DF">
        <w:rPr>
          <w:iCs/>
          <w:sz w:val="20"/>
          <w:szCs w:val="20"/>
          <w:lang w:val="en-US"/>
        </w:rPr>
        <w:t xml:space="preserve"> to help them improve their tests</w:t>
      </w:r>
      <w:r w:rsidR="00154D15" w:rsidRPr="00166C3C">
        <w:rPr>
          <w:iCs/>
          <w:sz w:val="20"/>
          <w:szCs w:val="20"/>
          <w:lang w:val="en-US"/>
        </w:rPr>
        <w:t>. Uploading of test results</w:t>
      </w:r>
      <w:r w:rsidR="00717BFE" w:rsidRPr="00166C3C">
        <w:rPr>
          <w:iCs/>
          <w:sz w:val="20"/>
          <w:szCs w:val="20"/>
          <w:lang w:val="en-US"/>
        </w:rPr>
        <w:t xml:space="preserve"> is </w:t>
      </w:r>
      <w:r w:rsidR="00154D15" w:rsidRPr="00166C3C">
        <w:rPr>
          <w:iCs/>
          <w:sz w:val="20"/>
          <w:szCs w:val="20"/>
          <w:lang w:val="en-US"/>
        </w:rPr>
        <w:t xml:space="preserve">done by Academic Skills teachers who already </w:t>
      </w:r>
      <w:r w:rsidR="00CA4020" w:rsidRPr="00166C3C">
        <w:rPr>
          <w:iCs/>
          <w:sz w:val="20"/>
          <w:szCs w:val="20"/>
          <w:lang w:val="en-US"/>
        </w:rPr>
        <w:t xml:space="preserve">were </w:t>
      </w:r>
      <w:r w:rsidR="00154D15" w:rsidRPr="00166C3C">
        <w:rPr>
          <w:iCs/>
          <w:sz w:val="20"/>
          <w:szCs w:val="20"/>
          <w:lang w:val="en-US"/>
        </w:rPr>
        <w:t>familiar with the tool</w:t>
      </w:r>
      <w:r w:rsidR="00CA4020" w:rsidRPr="00166C3C">
        <w:rPr>
          <w:iCs/>
          <w:sz w:val="20"/>
          <w:szCs w:val="20"/>
          <w:lang w:val="en-US"/>
        </w:rPr>
        <w:t xml:space="preserve"> because of their experience </w:t>
      </w:r>
      <w:r w:rsidR="008C6884">
        <w:rPr>
          <w:iCs/>
          <w:sz w:val="20"/>
          <w:szCs w:val="20"/>
          <w:lang w:val="en-US"/>
        </w:rPr>
        <w:t xml:space="preserve">with the tool </w:t>
      </w:r>
      <w:r w:rsidR="00CA4020" w:rsidRPr="00166C3C">
        <w:rPr>
          <w:iCs/>
          <w:sz w:val="20"/>
          <w:szCs w:val="20"/>
          <w:lang w:val="en-US"/>
        </w:rPr>
        <w:t>at pre-university institutions.</w:t>
      </w:r>
      <w:r w:rsidR="00154D15" w:rsidRPr="00166C3C">
        <w:rPr>
          <w:iCs/>
          <w:sz w:val="20"/>
          <w:szCs w:val="20"/>
          <w:lang w:val="en-US"/>
        </w:rPr>
        <w:t xml:space="preserve"> </w:t>
      </w:r>
      <w:r w:rsidR="00901309" w:rsidRPr="00166C3C">
        <w:rPr>
          <w:iCs/>
          <w:sz w:val="20"/>
          <w:szCs w:val="20"/>
          <w:lang w:val="en-US"/>
        </w:rPr>
        <w:t xml:space="preserve">The total </w:t>
      </w:r>
      <w:r w:rsidR="002C60E4" w:rsidRPr="00166C3C">
        <w:rPr>
          <w:iCs/>
          <w:sz w:val="20"/>
          <w:szCs w:val="20"/>
          <w:lang w:val="en-US"/>
        </w:rPr>
        <w:t>amount of staff effort in hours is indicated at 8</w:t>
      </w:r>
      <w:r w:rsidR="00417F18" w:rsidRPr="00166C3C">
        <w:rPr>
          <w:iCs/>
          <w:sz w:val="20"/>
          <w:szCs w:val="20"/>
          <w:lang w:val="en-US"/>
        </w:rPr>
        <w:t>6</w:t>
      </w:r>
      <w:r w:rsidR="002C60E4" w:rsidRPr="00166C3C">
        <w:rPr>
          <w:iCs/>
          <w:sz w:val="20"/>
          <w:szCs w:val="20"/>
          <w:lang w:val="en-US"/>
        </w:rPr>
        <w:t>8</w:t>
      </w:r>
      <w:r w:rsidR="003D7E96">
        <w:rPr>
          <w:iCs/>
          <w:sz w:val="20"/>
          <w:szCs w:val="20"/>
          <w:lang w:val="en-US"/>
        </w:rPr>
        <w:t xml:space="preserve"> (s</w:t>
      </w:r>
      <w:r w:rsidR="002C60E4" w:rsidRPr="00166C3C">
        <w:rPr>
          <w:iCs/>
          <w:sz w:val="20"/>
          <w:szCs w:val="20"/>
          <w:lang w:val="en-US"/>
        </w:rPr>
        <w:t xml:space="preserve">ee figure </w:t>
      </w:r>
      <w:r w:rsidR="00417F18" w:rsidRPr="00166C3C">
        <w:rPr>
          <w:iCs/>
          <w:sz w:val="20"/>
          <w:szCs w:val="20"/>
          <w:lang w:val="en-US"/>
        </w:rPr>
        <w:t>2</w:t>
      </w:r>
      <w:r w:rsidR="002C60E4" w:rsidRPr="00166C3C">
        <w:rPr>
          <w:iCs/>
          <w:sz w:val="20"/>
          <w:szCs w:val="20"/>
          <w:lang w:val="en-US"/>
        </w:rPr>
        <w:t xml:space="preserve"> of the appendix</w:t>
      </w:r>
      <w:r w:rsidR="003D7E96">
        <w:rPr>
          <w:iCs/>
          <w:sz w:val="20"/>
          <w:szCs w:val="20"/>
          <w:lang w:val="en-US"/>
        </w:rPr>
        <w:t>)</w:t>
      </w:r>
      <w:r w:rsidR="002C60E4" w:rsidRPr="00166C3C">
        <w:rPr>
          <w:iCs/>
          <w:sz w:val="20"/>
          <w:szCs w:val="20"/>
          <w:lang w:val="en-US"/>
        </w:rPr>
        <w:t xml:space="preserve">. </w:t>
      </w:r>
    </w:p>
    <w:p w14:paraId="45CE0A41" w14:textId="73488A6A" w:rsidR="0000518F" w:rsidRPr="0008334A" w:rsidRDefault="0008334A" w:rsidP="00CA4020">
      <w:pPr>
        <w:pStyle w:val="Heading1"/>
        <w:rPr>
          <w:shd w:val="clear" w:color="auto" w:fill="FCFCFC"/>
          <w:lang w:val="en-US"/>
        </w:rPr>
      </w:pPr>
      <w:bookmarkStart w:id="6" w:name="_Toc83371417"/>
      <w:r w:rsidRPr="0008334A">
        <w:rPr>
          <w:shd w:val="clear" w:color="auto" w:fill="FCFCFC"/>
          <w:lang w:val="en-US"/>
        </w:rPr>
        <w:t>Analysis and r</w:t>
      </w:r>
      <w:r w:rsidR="006A2BB7" w:rsidRPr="0008334A">
        <w:rPr>
          <w:shd w:val="clear" w:color="auto" w:fill="FCFCFC"/>
          <w:lang w:val="en-US"/>
        </w:rPr>
        <w:t>esults</w:t>
      </w:r>
      <w:bookmarkEnd w:id="6"/>
    </w:p>
    <w:p w14:paraId="498ABC75" w14:textId="61086D84" w:rsidR="0008334A" w:rsidRPr="00166C3C" w:rsidRDefault="007D6C2F" w:rsidP="0008334A">
      <w:pPr>
        <w:jc w:val="both"/>
        <w:rPr>
          <w:iCs/>
          <w:sz w:val="20"/>
          <w:szCs w:val="20"/>
          <w:lang w:val="en-US"/>
        </w:rPr>
      </w:pPr>
      <w:r w:rsidRPr="00166C3C">
        <w:rPr>
          <w:iCs/>
          <w:sz w:val="20"/>
          <w:szCs w:val="20"/>
          <w:lang w:val="en-US"/>
        </w:rPr>
        <w:t>We did several analys</w:t>
      </w:r>
      <w:r w:rsidR="00F7020B" w:rsidRPr="00166C3C">
        <w:rPr>
          <w:iCs/>
          <w:sz w:val="20"/>
          <w:szCs w:val="20"/>
          <w:lang w:val="en-US"/>
        </w:rPr>
        <w:t>e</w:t>
      </w:r>
      <w:r w:rsidRPr="00166C3C">
        <w:rPr>
          <w:iCs/>
          <w:sz w:val="20"/>
          <w:szCs w:val="20"/>
          <w:lang w:val="en-US"/>
        </w:rPr>
        <w:t xml:space="preserve">s but the results do not show a direct relation with RTTI/OPSA. </w:t>
      </w:r>
      <w:r w:rsidR="0008334A" w:rsidRPr="00166C3C">
        <w:rPr>
          <w:iCs/>
          <w:sz w:val="20"/>
          <w:szCs w:val="20"/>
          <w:lang w:val="en-US"/>
        </w:rPr>
        <w:t>Below we discuss the analysis we did.</w:t>
      </w:r>
    </w:p>
    <w:p w14:paraId="2AB8873F" w14:textId="1E1C4D7B" w:rsidR="00CA4020" w:rsidRDefault="00CA4020" w:rsidP="00CA4020">
      <w:pPr>
        <w:pStyle w:val="Heading1"/>
        <w:numPr>
          <w:ilvl w:val="1"/>
          <w:numId w:val="6"/>
        </w:numPr>
      </w:pPr>
      <w:bookmarkStart w:id="7" w:name="_Toc83371418"/>
      <w:r>
        <w:rPr>
          <w:shd w:val="clear" w:color="auto" w:fill="FCFCFC"/>
          <w:lang w:val="en-US"/>
        </w:rPr>
        <w:t>drop-outs</w:t>
      </w:r>
      <w:bookmarkEnd w:id="7"/>
    </w:p>
    <w:p w14:paraId="4CFEF8BE" w14:textId="6DC929E6" w:rsidR="007D6C2F" w:rsidRPr="00166C3C" w:rsidRDefault="0026223A" w:rsidP="007D6C2F">
      <w:pPr>
        <w:jc w:val="both"/>
        <w:rPr>
          <w:iCs/>
          <w:sz w:val="20"/>
          <w:szCs w:val="20"/>
          <w:lang w:val="en-US"/>
        </w:rPr>
      </w:pPr>
      <w:r w:rsidRPr="00166C3C">
        <w:rPr>
          <w:iCs/>
          <w:sz w:val="20"/>
          <w:szCs w:val="20"/>
          <w:lang w:val="en-US"/>
        </w:rPr>
        <w:t xml:space="preserve">We started the </w:t>
      </w:r>
      <w:proofErr w:type="spellStart"/>
      <w:r w:rsidRPr="00166C3C">
        <w:rPr>
          <w:iCs/>
          <w:sz w:val="20"/>
          <w:szCs w:val="20"/>
          <w:lang w:val="en-US"/>
        </w:rPr>
        <w:t>programme</w:t>
      </w:r>
      <w:proofErr w:type="spellEnd"/>
      <w:r w:rsidRPr="00166C3C">
        <w:rPr>
          <w:iCs/>
          <w:sz w:val="20"/>
          <w:szCs w:val="20"/>
          <w:lang w:val="en-US"/>
        </w:rPr>
        <w:t xml:space="preserve"> with 59 enrolled students</w:t>
      </w:r>
      <w:r w:rsidR="00F85F08" w:rsidRPr="00166C3C">
        <w:rPr>
          <w:iCs/>
          <w:sz w:val="20"/>
          <w:szCs w:val="20"/>
          <w:lang w:val="en-US"/>
        </w:rPr>
        <w:t>, 16</w:t>
      </w:r>
      <w:r w:rsidR="00F74F61" w:rsidRPr="00166C3C">
        <w:rPr>
          <w:iCs/>
          <w:sz w:val="20"/>
          <w:szCs w:val="20"/>
          <w:lang w:val="en-US"/>
        </w:rPr>
        <w:t xml:space="preserve"> </w:t>
      </w:r>
      <w:r w:rsidR="003B3F56" w:rsidRPr="00166C3C">
        <w:rPr>
          <w:iCs/>
          <w:sz w:val="20"/>
          <w:szCs w:val="20"/>
          <w:lang w:val="en-US"/>
        </w:rPr>
        <w:t xml:space="preserve">(28%) </w:t>
      </w:r>
      <w:r w:rsidR="00F74F61" w:rsidRPr="00166C3C">
        <w:rPr>
          <w:iCs/>
          <w:sz w:val="20"/>
          <w:szCs w:val="20"/>
          <w:lang w:val="en-US"/>
        </w:rPr>
        <w:t>of which dropped</w:t>
      </w:r>
      <w:r w:rsidR="00F85F08" w:rsidRPr="00166C3C">
        <w:rPr>
          <w:iCs/>
          <w:sz w:val="20"/>
          <w:szCs w:val="20"/>
          <w:lang w:val="en-US"/>
        </w:rPr>
        <w:t xml:space="preserve"> </w:t>
      </w:r>
      <w:r w:rsidR="00F74F61" w:rsidRPr="00166C3C">
        <w:rPr>
          <w:iCs/>
          <w:sz w:val="20"/>
          <w:szCs w:val="20"/>
          <w:lang w:val="en-US"/>
        </w:rPr>
        <w:t>out.</w:t>
      </w:r>
      <w:r w:rsidR="007B57A0" w:rsidRPr="00166C3C">
        <w:rPr>
          <w:iCs/>
          <w:sz w:val="20"/>
          <w:szCs w:val="20"/>
          <w:lang w:val="en-US"/>
        </w:rPr>
        <w:t xml:space="preserve"> </w:t>
      </w:r>
      <w:r w:rsidR="00C8343F" w:rsidRPr="00166C3C">
        <w:rPr>
          <w:iCs/>
          <w:sz w:val="20"/>
          <w:szCs w:val="20"/>
          <w:lang w:val="en-US"/>
        </w:rPr>
        <w:t xml:space="preserve">Of the 16 drop-outs, </w:t>
      </w:r>
      <w:r w:rsidR="00B84354" w:rsidRPr="00166C3C">
        <w:rPr>
          <w:iCs/>
          <w:sz w:val="20"/>
          <w:szCs w:val="20"/>
          <w:lang w:val="en-US"/>
        </w:rPr>
        <w:t xml:space="preserve">15 </w:t>
      </w:r>
      <w:r w:rsidR="00C8343F" w:rsidRPr="00166C3C">
        <w:rPr>
          <w:iCs/>
          <w:sz w:val="20"/>
          <w:szCs w:val="20"/>
          <w:lang w:val="en-US"/>
        </w:rPr>
        <w:t xml:space="preserve">students left the </w:t>
      </w:r>
      <w:proofErr w:type="spellStart"/>
      <w:r w:rsidR="00C8343F" w:rsidRPr="00166C3C">
        <w:rPr>
          <w:iCs/>
          <w:sz w:val="20"/>
          <w:szCs w:val="20"/>
          <w:lang w:val="en-US"/>
        </w:rPr>
        <w:t>programme</w:t>
      </w:r>
      <w:proofErr w:type="spellEnd"/>
      <w:r w:rsidR="00C8343F" w:rsidRPr="00166C3C">
        <w:rPr>
          <w:iCs/>
          <w:sz w:val="20"/>
          <w:szCs w:val="20"/>
          <w:lang w:val="en-US"/>
        </w:rPr>
        <w:t xml:space="preserve"> </w:t>
      </w:r>
      <w:r w:rsidR="00B84354" w:rsidRPr="00166C3C">
        <w:rPr>
          <w:iCs/>
          <w:sz w:val="20"/>
          <w:szCs w:val="20"/>
          <w:lang w:val="en-US"/>
        </w:rPr>
        <w:t xml:space="preserve">during the first semester. </w:t>
      </w:r>
      <w:r w:rsidR="00BC17BC" w:rsidRPr="00166C3C">
        <w:rPr>
          <w:iCs/>
          <w:sz w:val="20"/>
          <w:szCs w:val="20"/>
          <w:lang w:val="en-US"/>
        </w:rPr>
        <w:t xml:space="preserve">Five of them </w:t>
      </w:r>
      <w:r w:rsidR="00C8343F" w:rsidRPr="00166C3C">
        <w:rPr>
          <w:iCs/>
          <w:sz w:val="20"/>
          <w:szCs w:val="20"/>
          <w:lang w:val="en-US"/>
        </w:rPr>
        <w:t xml:space="preserve">did not start the </w:t>
      </w:r>
      <w:proofErr w:type="spellStart"/>
      <w:r w:rsidR="00C8343F" w:rsidRPr="00166C3C">
        <w:rPr>
          <w:iCs/>
          <w:sz w:val="20"/>
          <w:szCs w:val="20"/>
          <w:lang w:val="en-US"/>
        </w:rPr>
        <w:t>programme</w:t>
      </w:r>
      <w:proofErr w:type="spellEnd"/>
      <w:r w:rsidR="00C8343F" w:rsidRPr="00166C3C">
        <w:rPr>
          <w:iCs/>
          <w:sz w:val="20"/>
          <w:szCs w:val="20"/>
          <w:lang w:val="en-US"/>
        </w:rPr>
        <w:t xml:space="preserve"> at all. We </w:t>
      </w:r>
      <w:proofErr w:type="spellStart"/>
      <w:r w:rsidR="00C8343F" w:rsidRPr="00166C3C">
        <w:rPr>
          <w:iCs/>
          <w:sz w:val="20"/>
          <w:szCs w:val="20"/>
          <w:lang w:val="en-US"/>
        </w:rPr>
        <w:t>can not</w:t>
      </w:r>
      <w:proofErr w:type="spellEnd"/>
      <w:r w:rsidR="00C8343F" w:rsidRPr="00166C3C">
        <w:rPr>
          <w:iCs/>
          <w:sz w:val="20"/>
          <w:szCs w:val="20"/>
          <w:lang w:val="en-US"/>
        </w:rPr>
        <w:t xml:space="preserve"> relate the drop</w:t>
      </w:r>
      <w:r w:rsidR="00F7020B" w:rsidRPr="00166C3C">
        <w:rPr>
          <w:iCs/>
          <w:sz w:val="20"/>
          <w:szCs w:val="20"/>
          <w:lang w:val="en-US"/>
        </w:rPr>
        <w:t>-</w:t>
      </w:r>
      <w:r w:rsidR="00C8343F" w:rsidRPr="00166C3C">
        <w:rPr>
          <w:iCs/>
          <w:sz w:val="20"/>
          <w:szCs w:val="20"/>
          <w:lang w:val="en-US"/>
        </w:rPr>
        <w:t xml:space="preserve">outs to RTTI/OPSA because we only began using </w:t>
      </w:r>
      <w:r w:rsidR="008C6884">
        <w:rPr>
          <w:iCs/>
          <w:sz w:val="20"/>
          <w:szCs w:val="20"/>
          <w:lang w:val="en-US"/>
        </w:rPr>
        <w:t>the tool</w:t>
      </w:r>
      <w:r w:rsidR="00C8343F" w:rsidRPr="00166C3C">
        <w:rPr>
          <w:iCs/>
          <w:sz w:val="20"/>
          <w:szCs w:val="20"/>
          <w:lang w:val="en-US"/>
        </w:rPr>
        <w:t xml:space="preserve"> in </w:t>
      </w:r>
      <w:r w:rsidR="008C6884">
        <w:rPr>
          <w:iCs/>
          <w:sz w:val="20"/>
          <w:szCs w:val="20"/>
          <w:lang w:val="en-US"/>
        </w:rPr>
        <w:t xml:space="preserve">the second semester </w:t>
      </w:r>
      <w:r w:rsidR="006C7768" w:rsidRPr="00166C3C">
        <w:rPr>
          <w:iCs/>
          <w:sz w:val="20"/>
          <w:szCs w:val="20"/>
          <w:lang w:val="en-US"/>
        </w:rPr>
        <w:t xml:space="preserve">and 15 drop-outs already left the </w:t>
      </w:r>
      <w:proofErr w:type="spellStart"/>
      <w:r w:rsidR="006C7768" w:rsidRPr="00166C3C">
        <w:rPr>
          <w:iCs/>
          <w:sz w:val="20"/>
          <w:szCs w:val="20"/>
          <w:lang w:val="en-US"/>
        </w:rPr>
        <w:t>programme</w:t>
      </w:r>
      <w:proofErr w:type="spellEnd"/>
      <w:r w:rsidR="00C8343F" w:rsidRPr="00166C3C">
        <w:rPr>
          <w:iCs/>
          <w:sz w:val="20"/>
          <w:szCs w:val="20"/>
          <w:lang w:val="en-US"/>
        </w:rPr>
        <w:t>. However</w:t>
      </w:r>
      <w:r w:rsidR="00F7020B" w:rsidRPr="00166C3C">
        <w:rPr>
          <w:iCs/>
          <w:sz w:val="20"/>
          <w:szCs w:val="20"/>
          <w:lang w:val="en-US"/>
        </w:rPr>
        <w:t>,</w:t>
      </w:r>
      <w:r w:rsidR="00C8343F" w:rsidRPr="00166C3C">
        <w:rPr>
          <w:iCs/>
          <w:sz w:val="20"/>
          <w:szCs w:val="20"/>
          <w:lang w:val="en-US"/>
        </w:rPr>
        <w:t xml:space="preserve"> we can relate the drop-out scores with the pre-university mathematics scores (Math B ≥7), which is a good predictor for study success</w:t>
      </w:r>
      <w:r w:rsidR="0019097A">
        <w:rPr>
          <w:iCs/>
          <w:sz w:val="20"/>
          <w:szCs w:val="20"/>
          <w:lang w:val="en-US"/>
        </w:rPr>
        <w:t xml:space="preserve"> (s</w:t>
      </w:r>
      <w:r w:rsidR="00F7020B" w:rsidRPr="00166C3C">
        <w:rPr>
          <w:iCs/>
          <w:sz w:val="20"/>
          <w:szCs w:val="20"/>
          <w:lang w:val="en-US"/>
        </w:rPr>
        <w:t>ee figure</w:t>
      </w:r>
      <w:r w:rsidR="002C60E4" w:rsidRPr="00166C3C">
        <w:rPr>
          <w:iCs/>
          <w:sz w:val="20"/>
          <w:szCs w:val="20"/>
          <w:lang w:val="en-US"/>
        </w:rPr>
        <w:t xml:space="preserve"> 3 </w:t>
      </w:r>
      <w:r w:rsidR="00F7020B" w:rsidRPr="00166C3C">
        <w:rPr>
          <w:iCs/>
          <w:sz w:val="20"/>
          <w:szCs w:val="20"/>
          <w:lang w:val="en-US"/>
        </w:rPr>
        <w:t>in the appendix</w:t>
      </w:r>
      <w:r w:rsidR="0019097A">
        <w:rPr>
          <w:iCs/>
          <w:sz w:val="20"/>
          <w:szCs w:val="20"/>
          <w:lang w:val="en-US"/>
        </w:rPr>
        <w:t>)</w:t>
      </w:r>
      <w:r w:rsidR="00F7020B" w:rsidRPr="00166C3C">
        <w:rPr>
          <w:iCs/>
          <w:sz w:val="20"/>
          <w:szCs w:val="20"/>
          <w:lang w:val="en-US"/>
        </w:rPr>
        <w:t xml:space="preserve">. </w:t>
      </w:r>
      <w:r w:rsidR="007D6C2F" w:rsidRPr="00166C3C">
        <w:rPr>
          <w:iCs/>
          <w:sz w:val="20"/>
          <w:szCs w:val="20"/>
          <w:lang w:val="en-US"/>
        </w:rPr>
        <w:t xml:space="preserve">In similar </w:t>
      </w:r>
      <w:r w:rsidR="00CA4020" w:rsidRPr="00166C3C">
        <w:rPr>
          <w:iCs/>
          <w:sz w:val="20"/>
          <w:szCs w:val="20"/>
          <w:lang w:val="en-US"/>
        </w:rPr>
        <w:t xml:space="preserve">technical </w:t>
      </w:r>
      <w:r w:rsidR="007D6C2F" w:rsidRPr="00166C3C">
        <w:rPr>
          <w:iCs/>
          <w:sz w:val="20"/>
          <w:szCs w:val="20"/>
          <w:lang w:val="en-US"/>
        </w:rPr>
        <w:t xml:space="preserve">academic </w:t>
      </w:r>
      <w:proofErr w:type="spellStart"/>
      <w:r w:rsidR="007D6C2F" w:rsidRPr="00166C3C">
        <w:rPr>
          <w:iCs/>
          <w:sz w:val="20"/>
          <w:szCs w:val="20"/>
          <w:lang w:val="en-US"/>
        </w:rPr>
        <w:t>programmes</w:t>
      </w:r>
      <w:proofErr w:type="spellEnd"/>
      <w:r w:rsidR="00F7020B" w:rsidRPr="00166C3C">
        <w:rPr>
          <w:iCs/>
          <w:sz w:val="20"/>
          <w:szCs w:val="20"/>
          <w:lang w:val="en-US"/>
        </w:rPr>
        <w:t>,</w:t>
      </w:r>
      <w:r w:rsidR="007D6C2F" w:rsidRPr="00166C3C">
        <w:rPr>
          <w:iCs/>
          <w:sz w:val="20"/>
          <w:szCs w:val="20"/>
          <w:lang w:val="en-US"/>
        </w:rPr>
        <w:t xml:space="preserve"> the number of drop-outs is </w:t>
      </w:r>
      <w:r w:rsidR="008C6884">
        <w:rPr>
          <w:iCs/>
          <w:sz w:val="20"/>
          <w:szCs w:val="20"/>
          <w:lang w:val="en-US"/>
        </w:rPr>
        <w:t xml:space="preserve">also </w:t>
      </w:r>
      <w:r w:rsidR="007D6C2F" w:rsidRPr="00166C3C">
        <w:rPr>
          <w:iCs/>
          <w:sz w:val="20"/>
          <w:szCs w:val="20"/>
          <w:lang w:val="en-US"/>
        </w:rPr>
        <w:t xml:space="preserve">around 30%. </w:t>
      </w:r>
      <w:r w:rsidR="0019097A">
        <w:rPr>
          <w:iCs/>
          <w:sz w:val="20"/>
          <w:szCs w:val="20"/>
          <w:lang w:val="en-US"/>
        </w:rPr>
        <w:t>However</w:t>
      </w:r>
      <w:r w:rsidR="008111DF">
        <w:rPr>
          <w:iCs/>
          <w:sz w:val="20"/>
          <w:szCs w:val="20"/>
          <w:lang w:val="en-US"/>
        </w:rPr>
        <w:t>,</w:t>
      </w:r>
      <w:r w:rsidR="0019097A">
        <w:rPr>
          <w:iCs/>
          <w:sz w:val="20"/>
          <w:szCs w:val="20"/>
          <w:lang w:val="en-US"/>
        </w:rPr>
        <w:t xml:space="preserve"> b</w:t>
      </w:r>
      <w:r w:rsidR="007D6C2F" w:rsidRPr="00166C3C">
        <w:rPr>
          <w:iCs/>
          <w:sz w:val="20"/>
          <w:szCs w:val="20"/>
          <w:lang w:val="en-US"/>
        </w:rPr>
        <w:t xml:space="preserve">ased on the </w:t>
      </w:r>
      <w:r w:rsidR="0019097A">
        <w:rPr>
          <w:iCs/>
          <w:sz w:val="20"/>
          <w:szCs w:val="20"/>
          <w:lang w:val="en-US"/>
        </w:rPr>
        <w:t>timing</w:t>
      </w:r>
      <w:r w:rsidR="0019097A" w:rsidRPr="00166C3C">
        <w:rPr>
          <w:iCs/>
          <w:sz w:val="20"/>
          <w:szCs w:val="20"/>
          <w:lang w:val="en-US"/>
        </w:rPr>
        <w:t xml:space="preserve"> </w:t>
      </w:r>
      <w:r w:rsidR="007D6C2F" w:rsidRPr="00166C3C">
        <w:rPr>
          <w:iCs/>
          <w:sz w:val="20"/>
          <w:szCs w:val="20"/>
          <w:lang w:val="en-US"/>
        </w:rPr>
        <w:t>of drop</w:t>
      </w:r>
      <w:r w:rsidR="00F7020B" w:rsidRPr="00166C3C">
        <w:rPr>
          <w:iCs/>
          <w:sz w:val="20"/>
          <w:szCs w:val="20"/>
          <w:lang w:val="en-US"/>
        </w:rPr>
        <w:t>-</w:t>
      </w:r>
      <w:r w:rsidR="007D6C2F" w:rsidRPr="00166C3C">
        <w:rPr>
          <w:iCs/>
          <w:sz w:val="20"/>
          <w:szCs w:val="20"/>
          <w:lang w:val="en-US"/>
        </w:rPr>
        <w:t xml:space="preserve">outs no conclusions can be drawn if RTTI/OPSA increased student’s learning. </w:t>
      </w:r>
    </w:p>
    <w:p w14:paraId="11CEEB6D" w14:textId="1AD83453" w:rsidR="00CA4020" w:rsidRDefault="00CA4020" w:rsidP="00CA4020">
      <w:pPr>
        <w:pStyle w:val="Heading1"/>
        <w:numPr>
          <w:ilvl w:val="1"/>
          <w:numId w:val="6"/>
        </w:numPr>
      </w:pPr>
      <w:bookmarkStart w:id="8" w:name="_Toc83371419"/>
      <w:r>
        <w:rPr>
          <w:shd w:val="clear" w:color="auto" w:fill="FCFCFC"/>
          <w:lang w:val="en-US"/>
        </w:rPr>
        <w:t>study results</w:t>
      </w:r>
      <w:bookmarkEnd w:id="8"/>
    </w:p>
    <w:p w14:paraId="2141BF7D" w14:textId="63DF2694" w:rsidR="00F7020B" w:rsidRPr="00166C3C" w:rsidRDefault="00F7020B" w:rsidP="00C94B08">
      <w:pPr>
        <w:jc w:val="both"/>
        <w:rPr>
          <w:bCs/>
          <w:sz w:val="20"/>
          <w:szCs w:val="20"/>
          <w:lang w:val="en-US"/>
        </w:rPr>
      </w:pPr>
      <w:r w:rsidRPr="00166C3C">
        <w:rPr>
          <w:bCs/>
          <w:sz w:val="20"/>
          <w:szCs w:val="20"/>
          <w:lang w:val="en-US"/>
        </w:rPr>
        <w:t>We analyzed the study results from the students (41) who enrolled in the second year, so without the drop-outs.</w:t>
      </w:r>
      <w:r w:rsidR="0064504A">
        <w:rPr>
          <w:bCs/>
          <w:sz w:val="20"/>
          <w:szCs w:val="20"/>
          <w:lang w:val="en-US"/>
        </w:rPr>
        <w:t xml:space="preserve"> The results are based on one exam and a </w:t>
      </w:r>
      <w:proofErr w:type="spellStart"/>
      <w:r w:rsidR="0064504A">
        <w:rPr>
          <w:bCs/>
          <w:sz w:val="20"/>
          <w:szCs w:val="20"/>
          <w:lang w:val="en-US"/>
        </w:rPr>
        <w:t>resit</w:t>
      </w:r>
      <w:proofErr w:type="spellEnd"/>
      <w:r w:rsidR="00DF3A0A">
        <w:rPr>
          <w:bCs/>
          <w:sz w:val="20"/>
          <w:szCs w:val="20"/>
          <w:lang w:val="en-US"/>
        </w:rPr>
        <w:t xml:space="preserve"> per course</w:t>
      </w:r>
      <w:r w:rsidR="0064504A">
        <w:rPr>
          <w:bCs/>
          <w:sz w:val="20"/>
          <w:szCs w:val="20"/>
          <w:lang w:val="en-US"/>
        </w:rPr>
        <w:t>.</w:t>
      </w:r>
      <w:r w:rsidRPr="00166C3C">
        <w:rPr>
          <w:bCs/>
          <w:sz w:val="20"/>
          <w:szCs w:val="20"/>
          <w:lang w:val="en-US"/>
        </w:rPr>
        <w:t xml:space="preserve">  </w:t>
      </w:r>
    </w:p>
    <w:p w14:paraId="02AA9841" w14:textId="77777777" w:rsidR="00F7020B" w:rsidRPr="00166C3C" w:rsidRDefault="00F7020B" w:rsidP="00C94B08">
      <w:pPr>
        <w:jc w:val="both"/>
        <w:rPr>
          <w:bCs/>
          <w:sz w:val="20"/>
          <w:szCs w:val="20"/>
          <w:lang w:val="en-US"/>
        </w:rPr>
      </w:pPr>
    </w:p>
    <w:p w14:paraId="43C1DCE1" w14:textId="1FAF189F" w:rsidR="00F7020B" w:rsidRPr="00166C3C" w:rsidRDefault="00F7020B" w:rsidP="00C94B08">
      <w:pPr>
        <w:jc w:val="both"/>
        <w:rPr>
          <w:b/>
          <w:bCs/>
          <w:iCs/>
          <w:sz w:val="20"/>
          <w:szCs w:val="20"/>
          <w:lang w:val="en-US"/>
        </w:rPr>
      </w:pPr>
      <w:r w:rsidRPr="00166C3C">
        <w:rPr>
          <w:b/>
          <w:bCs/>
          <w:iCs/>
          <w:sz w:val="20"/>
          <w:szCs w:val="20"/>
          <w:lang w:val="en-US"/>
        </w:rPr>
        <w:t>SEM1</w:t>
      </w:r>
    </w:p>
    <w:p w14:paraId="1DB291B2" w14:textId="77D10788" w:rsidR="00F7020B" w:rsidRPr="00166C3C" w:rsidRDefault="002B2D34" w:rsidP="00C94B08">
      <w:pPr>
        <w:jc w:val="both"/>
        <w:rPr>
          <w:iCs/>
          <w:sz w:val="20"/>
          <w:szCs w:val="20"/>
          <w:lang w:val="en-US"/>
        </w:rPr>
      </w:pPr>
      <w:r w:rsidRPr="00166C3C">
        <w:rPr>
          <w:iCs/>
          <w:sz w:val="20"/>
          <w:szCs w:val="20"/>
          <w:lang w:val="en-US"/>
        </w:rPr>
        <w:t xml:space="preserve">From </w:t>
      </w:r>
      <w:r w:rsidR="00F7020B" w:rsidRPr="00166C3C">
        <w:rPr>
          <w:iCs/>
          <w:sz w:val="20"/>
          <w:szCs w:val="20"/>
          <w:lang w:val="en-US"/>
        </w:rPr>
        <w:t>SEM1</w:t>
      </w:r>
      <w:r w:rsidR="00C94B08" w:rsidRPr="00166C3C">
        <w:rPr>
          <w:iCs/>
          <w:sz w:val="20"/>
          <w:szCs w:val="20"/>
          <w:lang w:val="en-US"/>
        </w:rPr>
        <w:t>,</w:t>
      </w:r>
      <w:r w:rsidR="008111DF">
        <w:rPr>
          <w:iCs/>
          <w:sz w:val="20"/>
          <w:szCs w:val="20"/>
          <w:lang w:val="en-US"/>
        </w:rPr>
        <w:t xml:space="preserve"> </w:t>
      </w:r>
      <w:r w:rsidR="00C94B08" w:rsidRPr="00166C3C">
        <w:rPr>
          <w:iCs/>
          <w:sz w:val="20"/>
          <w:szCs w:val="20"/>
          <w:lang w:val="en-US"/>
        </w:rPr>
        <w:t>five</w:t>
      </w:r>
      <w:r w:rsidRPr="00166C3C">
        <w:rPr>
          <w:iCs/>
          <w:sz w:val="20"/>
          <w:szCs w:val="20"/>
          <w:lang w:val="en-US"/>
        </w:rPr>
        <w:t xml:space="preserve"> courses </w:t>
      </w:r>
      <w:r w:rsidR="002D513D">
        <w:rPr>
          <w:iCs/>
          <w:sz w:val="20"/>
          <w:szCs w:val="20"/>
          <w:lang w:val="en-US"/>
        </w:rPr>
        <w:t xml:space="preserve">final </w:t>
      </w:r>
      <w:r w:rsidR="00C94B08" w:rsidRPr="00166C3C">
        <w:rPr>
          <w:iCs/>
          <w:sz w:val="20"/>
          <w:szCs w:val="20"/>
          <w:lang w:val="en-US"/>
        </w:rPr>
        <w:t>result</w:t>
      </w:r>
      <w:r w:rsidR="008111DF">
        <w:rPr>
          <w:iCs/>
          <w:sz w:val="20"/>
          <w:szCs w:val="20"/>
          <w:lang w:val="en-US"/>
        </w:rPr>
        <w:t xml:space="preserve">s were </w:t>
      </w:r>
      <w:r w:rsidR="008111DF" w:rsidRPr="00166C3C">
        <w:rPr>
          <w:iCs/>
          <w:sz w:val="20"/>
          <w:szCs w:val="20"/>
          <w:lang w:val="en-US"/>
        </w:rPr>
        <w:t xml:space="preserve">uploaded </w:t>
      </w:r>
      <w:r w:rsidRPr="00166C3C">
        <w:rPr>
          <w:iCs/>
          <w:sz w:val="20"/>
          <w:szCs w:val="20"/>
          <w:lang w:val="en-US"/>
        </w:rPr>
        <w:t xml:space="preserve">in the RTTI online tool </w:t>
      </w:r>
      <w:r w:rsidR="00F7020B" w:rsidRPr="00166C3C">
        <w:rPr>
          <w:iCs/>
          <w:sz w:val="20"/>
          <w:szCs w:val="20"/>
          <w:lang w:val="en-US"/>
        </w:rPr>
        <w:t xml:space="preserve">in January </w:t>
      </w:r>
      <w:r w:rsidR="00C94B08" w:rsidRPr="00166C3C">
        <w:rPr>
          <w:iCs/>
          <w:sz w:val="20"/>
          <w:szCs w:val="20"/>
          <w:lang w:val="en-US"/>
        </w:rPr>
        <w:t xml:space="preserve">to be </w:t>
      </w:r>
      <w:proofErr w:type="spellStart"/>
      <w:r w:rsidR="00C94B08" w:rsidRPr="00166C3C">
        <w:rPr>
          <w:iCs/>
          <w:sz w:val="20"/>
          <w:szCs w:val="20"/>
          <w:lang w:val="en-US"/>
        </w:rPr>
        <w:t>analysed</w:t>
      </w:r>
      <w:proofErr w:type="spellEnd"/>
      <w:r w:rsidRPr="00166C3C">
        <w:rPr>
          <w:iCs/>
          <w:sz w:val="20"/>
          <w:szCs w:val="20"/>
          <w:lang w:val="en-US"/>
        </w:rPr>
        <w:t>.</w:t>
      </w:r>
      <w:r w:rsidR="00F7020B" w:rsidRPr="00166C3C">
        <w:rPr>
          <w:iCs/>
          <w:sz w:val="20"/>
          <w:szCs w:val="20"/>
          <w:lang w:val="en-US"/>
        </w:rPr>
        <w:t xml:space="preserve"> </w:t>
      </w:r>
      <w:r w:rsidRPr="00166C3C">
        <w:rPr>
          <w:iCs/>
          <w:sz w:val="20"/>
          <w:szCs w:val="20"/>
          <w:lang w:val="en-US"/>
        </w:rPr>
        <w:t xml:space="preserve">Teachers from the courses </w:t>
      </w:r>
      <w:r w:rsidR="00720026">
        <w:rPr>
          <w:iCs/>
          <w:sz w:val="20"/>
          <w:szCs w:val="20"/>
          <w:lang w:val="en-US"/>
        </w:rPr>
        <w:t>discussed</w:t>
      </w:r>
      <w:r w:rsidRPr="00166C3C">
        <w:rPr>
          <w:iCs/>
          <w:sz w:val="20"/>
          <w:szCs w:val="20"/>
          <w:lang w:val="en-US"/>
        </w:rPr>
        <w:t xml:space="preserve"> their RTTI online test results</w:t>
      </w:r>
      <w:r w:rsidR="00720026">
        <w:rPr>
          <w:iCs/>
          <w:sz w:val="20"/>
          <w:szCs w:val="20"/>
          <w:lang w:val="en-US"/>
        </w:rPr>
        <w:t xml:space="preserve"> with the educationists</w:t>
      </w:r>
      <w:r w:rsidRPr="00166C3C">
        <w:rPr>
          <w:iCs/>
          <w:sz w:val="20"/>
          <w:szCs w:val="20"/>
          <w:lang w:val="en-US"/>
        </w:rPr>
        <w:t>. The results showed per course per student an overview of test questions with good scores (green) en questions with low scores (yellow or red). Based on the results of the test teachers got an idea about their test results per question</w:t>
      </w:r>
      <w:r w:rsidR="00BC17BC" w:rsidRPr="00166C3C">
        <w:rPr>
          <w:iCs/>
          <w:sz w:val="20"/>
          <w:szCs w:val="20"/>
          <w:lang w:val="en-US"/>
        </w:rPr>
        <w:t xml:space="preserve">. They improved </w:t>
      </w:r>
      <w:r w:rsidRPr="00166C3C">
        <w:rPr>
          <w:iCs/>
          <w:sz w:val="20"/>
          <w:szCs w:val="20"/>
          <w:lang w:val="en-US"/>
        </w:rPr>
        <w:t>the quality of test question(s) or answer questions from students.</w:t>
      </w:r>
      <w:r w:rsidR="00F7020B" w:rsidRPr="00166C3C">
        <w:rPr>
          <w:iCs/>
          <w:sz w:val="20"/>
          <w:szCs w:val="20"/>
          <w:lang w:val="en-US"/>
        </w:rPr>
        <w:t xml:space="preserve"> </w:t>
      </w:r>
    </w:p>
    <w:p w14:paraId="7F64E2B3" w14:textId="77777777" w:rsidR="0019097A" w:rsidRDefault="0019097A" w:rsidP="00C94B08">
      <w:pPr>
        <w:jc w:val="both"/>
        <w:rPr>
          <w:iCs/>
          <w:sz w:val="20"/>
          <w:szCs w:val="20"/>
          <w:lang w:val="en-US"/>
        </w:rPr>
      </w:pPr>
    </w:p>
    <w:p w14:paraId="581D421E" w14:textId="59CF14BF" w:rsidR="00F7020B" w:rsidRPr="00166C3C" w:rsidRDefault="002B2D34" w:rsidP="00C94B08">
      <w:pPr>
        <w:jc w:val="both"/>
        <w:rPr>
          <w:iCs/>
          <w:sz w:val="20"/>
          <w:szCs w:val="20"/>
          <w:lang w:val="en-US"/>
        </w:rPr>
      </w:pPr>
      <w:r w:rsidRPr="00166C3C">
        <w:rPr>
          <w:iCs/>
          <w:sz w:val="20"/>
          <w:szCs w:val="20"/>
          <w:lang w:val="en-US"/>
        </w:rPr>
        <w:t xml:space="preserve">The uploaded test results </w:t>
      </w:r>
      <w:r w:rsidR="00F7020B" w:rsidRPr="00166C3C">
        <w:rPr>
          <w:iCs/>
          <w:sz w:val="20"/>
          <w:szCs w:val="20"/>
          <w:lang w:val="en-US"/>
        </w:rPr>
        <w:t>were</w:t>
      </w:r>
      <w:r w:rsidRPr="00166C3C">
        <w:rPr>
          <w:iCs/>
          <w:sz w:val="20"/>
          <w:szCs w:val="20"/>
          <w:lang w:val="en-US"/>
        </w:rPr>
        <w:t xml:space="preserve"> not discussed in class because the course </w:t>
      </w:r>
      <w:r w:rsidR="0019097A">
        <w:rPr>
          <w:iCs/>
          <w:sz w:val="20"/>
          <w:szCs w:val="20"/>
          <w:lang w:val="en-US"/>
        </w:rPr>
        <w:t>had already ended</w:t>
      </w:r>
      <w:r w:rsidRPr="00166C3C">
        <w:rPr>
          <w:iCs/>
          <w:sz w:val="20"/>
          <w:szCs w:val="20"/>
          <w:lang w:val="en-US"/>
        </w:rPr>
        <w:t xml:space="preserve">. A </w:t>
      </w:r>
      <w:r w:rsidR="0019097A">
        <w:rPr>
          <w:iCs/>
          <w:sz w:val="20"/>
          <w:szCs w:val="20"/>
          <w:lang w:val="en-US"/>
        </w:rPr>
        <w:t xml:space="preserve">positive </w:t>
      </w:r>
      <w:r w:rsidRPr="00166C3C">
        <w:rPr>
          <w:iCs/>
          <w:sz w:val="20"/>
          <w:szCs w:val="20"/>
          <w:lang w:val="en-US"/>
        </w:rPr>
        <w:t xml:space="preserve">side effect for teachers </w:t>
      </w:r>
      <w:r w:rsidR="00F7020B" w:rsidRPr="00166C3C">
        <w:rPr>
          <w:iCs/>
          <w:sz w:val="20"/>
          <w:szCs w:val="20"/>
          <w:lang w:val="en-US"/>
        </w:rPr>
        <w:t>was</w:t>
      </w:r>
      <w:r w:rsidRPr="00166C3C">
        <w:rPr>
          <w:iCs/>
          <w:sz w:val="20"/>
          <w:szCs w:val="20"/>
          <w:lang w:val="en-US"/>
        </w:rPr>
        <w:t xml:space="preserve"> that they adapt</w:t>
      </w:r>
      <w:r w:rsidR="00F7020B" w:rsidRPr="00166C3C">
        <w:rPr>
          <w:iCs/>
          <w:sz w:val="20"/>
          <w:szCs w:val="20"/>
          <w:lang w:val="en-US"/>
        </w:rPr>
        <w:t>ed</w:t>
      </w:r>
      <w:r w:rsidRPr="00166C3C">
        <w:rPr>
          <w:iCs/>
          <w:sz w:val="20"/>
          <w:szCs w:val="20"/>
          <w:lang w:val="en-US"/>
        </w:rPr>
        <w:t xml:space="preserve"> their teaching material </w:t>
      </w:r>
      <w:r w:rsidR="006C7768" w:rsidRPr="00166C3C">
        <w:rPr>
          <w:iCs/>
          <w:sz w:val="20"/>
          <w:szCs w:val="20"/>
          <w:lang w:val="en-US"/>
        </w:rPr>
        <w:t xml:space="preserve">based on the RTTI outcomes </w:t>
      </w:r>
      <w:r w:rsidR="00F7020B" w:rsidRPr="00166C3C">
        <w:rPr>
          <w:iCs/>
          <w:sz w:val="20"/>
          <w:szCs w:val="20"/>
          <w:lang w:val="en-US"/>
        </w:rPr>
        <w:t>to</w:t>
      </w:r>
      <w:r w:rsidRPr="00166C3C">
        <w:rPr>
          <w:iCs/>
          <w:sz w:val="20"/>
          <w:szCs w:val="20"/>
          <w:lang w:val="en-US"/>
        </w:rPr>
        <w:t xml:space="preserve"> optimize future tests. </w:t>
      </w:r>
    </w:p>
    <w:p w14:paraId="7C7760BF" w14:textId="4AECAD5D" w:rsidR="002B2D34" w:rsidRPr="00166C3C" w:rsidRDefault="002B2D34" w:rsidP="00C94B08">
      <w:pPr>
        <w:jc w:val="both"/>
        <w:rPr>
          <w:iCs/>
          <w:sz w:val="20"/>
          <w:szCs w:val="20"/>
          <w:lang w:val="en-US"/>
        </w:rPr>
      </w:pPr>
      <w:r w:rsidRPr="00166C3C">
        <w:rPr>
          <w:rFonts w:ascii="Calibri" w:eastAsia="Times New Roman" w:hAnsi="Calibri" w:cs="Calibri"/>
          <w:color w:val="000000"/>
          <w:sz w:val="20"/>
          <w:szCs w:val="20"/>
          <w:lang w:val="en-US" w:eastAsia="nl-NL"/>
        </w:rPr>
        <w:t xml:space="preserve">The table below shows how often the students scored red or yellow on R, T1, T2 and I per course (source: RTTI online, development overview/student) and the </w:t>
      </w:r>
      <w:r w:rsidR="00F7020B" w:rsidRPr="00166C3C">
        <w:rPr>
          <w:rFonts w:ascii="Calibri" w:eastAsia="Times New Roman" w:hAnsi="Calibri" w:cs="Calibri"/>
          <w:color w:val="000000"/>
          <w:sz w:val="20"/>
          <w:szCs w:val="20"/>
          <w:lang w:val="en-US" w:eastAsia="nl-NL"/>
        </w:rPr>
        <w:t xml:space="preserve">pass/fail </w:t>
      </w:r>
      <w:r w:rsidRPr="00166C3C">
        <w:rPr>
          <w:iCs/>
          <w:sz w:val="20"/>
          <w:szCs w:val="20"/>
          <w:lang w:val="en-US"/>
        </w:rPr>
        <w:t xml:space="preserve">results per course after </w:t>
      </w:r>
      <w:proofErr w:type="spellStart"/>
      <w:r w:rsidRPr="00166C3C">
        <w:rPr>
          <w:iCs/>
          <w:sz w:val="20"/>
          <w:szCs w:val="20"/>
          <w:lang w:val="en-US"/>
        </w:rPr>
        <w:t>resit</w:t>
      </w:r>
      <w:proofErr w:type="spellEnd"/>
      <w:r w:rsidRPr="00166C3C">
        <w:rPr>
          <w:iCs/>
          <w:sz w:val="20"/>
          <w:szCs w:val="20"/>
          <w:lang w:val="en-US"/>
        </w:rPr>
        <w:t xml:space="preserve">. </w:t>
      </w:r>
    </w:p>
    <w:p w14:paraId="74C3B19B" w14:textId="77777777" w:rsidR="002C60E4" w:rsidRPr="00166C3C" w:rsidRDefault="002C60E4" w:rsidP="00C94B08">
      <w:pPr>
        <w:jc w:val="both"/>
        <w:rPr>
          <w:iCs/>
          <w:sz w:val="20"/>
          <w:szCs w:val="20"/>
          <w:lang w:val="en-US"/>
        </w:rPr>
      </w:pPr>
    </w:p>
    <w:p w14:paraId="01484409" w14:textId="5735EDB2" w:rsidR="0095367B" w:rsidRPr="00166C3C" w:rsidRDefault="002C60E4" w:rsidP="00C94B08">
      <w:pPr>
        <w:jc w:val="both"/>
        <w:rPr>
          <w:iCs/>
          <w:sz w:val="20"/>
          <w:szCs w:val="20"/>
          <w:lang w:val="en-US"/>
        </w:rPr>
      </w:pPr>
      <w:r w:rsidRPr="00166C3C">
        <w:rPr>
          <w:noProof/>
          <w:sz w:val="20"/>
          <w:szCs w:val="20"/>
        </w:rPr>
        <w:lastRenderedPageBreak/>
        <w:drawing>
          <wp:inline distT="0" distB="0" distL="0" distR="0" wp14:anchorId="4801C89D" wp14:editId="3E000802">
            <wp:extent cx="2911449" cy="1409455"/>
            <wp:effectExtent l="0" t="0" r="381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26" cy="1417141"/>
                    </a:xfrm>
                    <a:prstGeom prst="rect">
                      <a:avLst/>
                    </a:prstGeom>
                    <a:noFill/>
                    <a:ln>
                      <a:noFill/>
                    </a:ln>
                  </pic:spPr>
                </pic:pic>
              </a:graphicData>
            </a:graphic>
          </wp:inline>
        </w:drawing>
      </w:r>
    </w:p>
    <w:p w14:paraId="4992357B" w14:textId="0EEBF4F9" w:rsidR="0018449C" w:rsidRPr="00166C3C" w:rsidRDefault="0018449C" w:rsidP="00C94B08">
      <w:pPr>
        <w:jc w:val="both"/>
        <w:rPr>
          <w:iCs/>
          <w:sz w:val="20"/>
          <w:szCs w:val="20"/>
        </w:rPr>
      </w:pPr>
    </w:p>
    <w:p w14:paraId="0D21BC77" w14:textId="60289160" w:rsidR="0018449C" w:rsidRPr="00166C3C" w:rsidRDefault="0026223A" w:rsidP="00C94B08">
      <w:pPr>
        <w:jc w:val="both"/>
        <w:rPr>
          <w:iCs/>
          <w:sz w:val="20"/>
          <w:szCs w:val="20"/>
          <w:lang w:val="en-US"/>
        </w:rPr>
      </w:pPr>
      <w:r w:rsidRPr="00166C3C">
        <w:rPr>
          <w:iCs/>
          <w:sz w:val="20"/>
          <w:szCs w:val="20"/>
          <w:lang w:val="en-US"/>
        </w:rPr>
        <w:t>Overall: 7 students are inadequate. Six students have (almost) no scores.</w:t>
      </w:r>
    </w:p>
    <w:p w14:paraId="2456FB10" w14:textId="75B3D56B" w:rsidR="0026223A" w:rsidRPr="00166C3C" w:rsidRDefault="0095367B" w:rsidP="00C94B08">
      <w:pPr>
        <w:jc w:val="both"/>
        <w:rPr>
          <w:iCs/>
          <w:sz w:val="20"/>
          <w:szCs w:val="20"/>
          <w:lang w:val="en-US"/>
        </w:rPr>
      </w:pPr>
      <w:r w:rsidRPr="00166C3C">
        <w:rPr>
          <w:iCs/>
          <w:sz w:val="20"/>
          <w:szCs w:val="20"/>
          <w:lang w:val="en-US"/>
        </w:rPr>
        <w:t>What stands out:</w:t>
      </w:r>
    </w:p>
    <w:p w14:paraId="34B81772" w14:textId="282EFEBB" w:rsidR="0095367B" w:rsidRPr="00166C3C" w:rsidRDefault="00F7020B"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C</w:t>
      </w:r>
      <w:r w:rsidR="0095367B" w:rsidRPr="00166C3C">
        <w:rPr>
          <w:rFonts w:ascii="Calibri" w:eastAsia="Times New Roman" w:hAnsi="Calibri" w:cs="Calibri"/>
          <w:color w:val="000000"/>
          <w:sz w:val="20"/>
          <w:szCs w:val="20"/>
          <w:lang w:val="en-US" w:eastAsia="nl-NL"/>
        </w:rPr>
        <w:t xml:space="preserve">ourse </w:t>
      </w:r>
      <w:r w:rsidR="00185194" w:rsidRPr="00166C3C">
        <w:rPr>
          <w:rFonts w:ascii="Calibri" w:eastAsia="Times New Roman" w:hAnsi="Calibri" w:cs="Calibri"/>
          <w:color w:val="000000"/>
          <w:sz w:val="20"/>
          <w:szCs w:val="20"/>
          <w:lang w:val="en-US" w:eastAsia="nl-NL"/>
        </w:rPr>
        <w:t xml:space="preserve">1 </w:t>
      </w:r>
      <w:r w:rsidR="0095367B" w:rsidRPr="00166C3C">
        <w:rPr>
          <w:rFonts w:ascii="Calibri" w:eastAsia="Times New Roman" w:hAnsi="Calibri" w:cs="Calibri"/>
          <w:color w:val="000000"/>
          <w:sz w:val="20"/>
          <w:szCs w:val="20"/>
          <w:lang w:val="en-US" w:eastAsia="nl-NL"/>
        </w:rPr>
        <w:t>can be said to score mainly on R yellow and I yellow. The numbers are low.</w:t>
      </w:r>
    </w:p>
    <w:p w14:paraId="1017C31E" w14:textId="5F36EDA6" w:rsidR="0095367B" w:rsidRPr="00166C3C" w:rsidRDefault="0095367B"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In course</w:t>
      </w:r>
      <w:r w:rsidR="00185194" w:rsidRPr="00166C3C">
        <w:rPr>
          <w:rFonts w:ascii="Calibri" w:eastAsia="Times New Roman" w:hAnsi="Calibri" w:cs="Calibri"/>
          <w:color w:val="000000"/>
          <w:sz w:val="20"/>
          <w:szCs w:val="20"/>
          <w:lang w:val="en-US" w:eastAsia="nl-NL"/>
        </w:rPr>
        <w:t xml:space="preserve"> 2</w:t>
      </w:r>
      <w:r w:rsidRPr="00166C3C">
        <w:rPr>
          <w:rFonts w:ascii="Calibri" w:eastAsia="Times New Roman" w:hAnsi="Calibri" w:cs="Calibri"/>
          <w:color w:val="000000"/>
          <w:sz w:val="20"/>
          <w:szCs w:val="20"/>
          <w:lang w:val="en-US" w:eastAsia="nl-NL"/>
        </w:rPr>
        <w:t>, students often score yellow on R, T1, T2 and I, with T1 and T2 having the highest scores.</w:t>
      </w:r>
    </w:p>
    <w:p w14:paraId="13E81343" w14:textId="22AA1190" w:rsidR="0095367B" w:rsidRPr="00166C3C" w:rsidRDefault="0095367B"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 xml:space="preserve">In course </w:t>
      </w:r>
      <w:r w:rsidR="00185194" w:rsidRPr="00166C3C">
        <w:rPr>
          <w:rFonts w:ascii="Calibri" w:eastAsia="Times New Roman" w:hAnsi="Calibri" w:cs="Calibri"/>
          <w:color w:val="000000"/>
          <w:sz w:val="20"/>
          <w:szCs w:val="20"/>
          <w:lang w:val="en-US" w:eastAsia="nl-NL"/>
        </w:rPr>
        <w:t>3</w:t>
      </w:r>
      <w:r w:rsidRPr="00166C3C">
        <w:rPr>
          <w:rFonts w:ascii="Calibri" w:eastAsia="Times New Roman" w:hAnsi="Calibri" w:cs="Calibri"/>
          <w:color w:val="000000"/>
          <w:sz w:val="20"/>
          <w:szCs w:val="20"/>
          <w:lang w:val="en-US" w:eastAsia="nl-NL"/>
        </w:rPr>
        <w:t>, students score red several times on levels T1, T2 and I, but all levels score high on yellow, with especially T1 and T2 standing out (all ≥20).</w:t>
      </w:r>
    </w:p>
    <w:p w14:paraId="3FFE950F" w14:textId="46425965" w:rsidR="00185194" w:rsidRPr="00166C3C" w:rsidRDefault="00185194"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In course 4, the students score red for R and especially for I (&gt; 20).</w:t>
      </w:r>
    </w:p>
    <w:p w14:paraId="2AD51E9E" w14:textId="2463CC49" w:rsidR="00185194" w:rsidRPr="00166C3C" w:rsidRDefault="00185194"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In course 5, students score yellow for R and especially for I (≥ 20).</w:t>
      </w:r>
    </w:p>
    <w:p w14:paraId="226894F3" w14:textId="47C8AE49" w:rsidR="00185194" w:rsidRPr="00166C3C" w:rsidRDefault="00185194"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 xml:space="preserve">Overall, it can be stated that the number of scores in the red boxes is not too bad, </w:t>
      </w:r>
      <w:r w:rsidR="00F7020B" w:rsidRPr="00166C3C">
        <w:rPr>
          <w:rFonts w:ascii="Calibri" w:eastAsia="Times New Roman" w:hAnsi="Calibri" w:cs="Calibri"/>
          <w:color w:val="000000"/>
          <w:sz w:val="20"/>
          <w:szCs w:val="20"/>
          <w:lang w:val="en-US" w:eastAsia="nl-NL"/>
        </w:rPr>
        <w:t>except for</w:t>
      </w:r>
      <w:r w:rsidRPr="00166C3C">
        <w:rPr>
          <w:rFonts w:ascii="Calibri" w:eastAsia="Times New Roman" w:hAnsi="Calibri" w:cs="Calibri"/>
          <w:color w:val="000000"/>
          <w:sz w:val="20"/>
          <w:szCs w:val="20"/>
          <w:lang w:val="en-US" w:eastAsia="nl-NL"/>
        </w:rPr>
        <w:t xml:space="preserve"> course 4.</w:t>
      </w:r>
    </w:p>
    <w:p w14:paraId="164474C7" w14:textId="1AE5C48C" w:rsidR="00185194" w:rsidRPr="00166C3C" w:rsidRDefault="00185194" w:rsidP="00CA4020">
      <w:pPr>
        <w:pStyle w:val="ListParagraph"/>
        <w:numPr>
          <w:ilvl w:val="0"/>
          <w:numId w:val="5"/>
        </w:numPr>
        <w:jc w:val="both"/>
        <w:rPr>
          <w:rFonts w:ascii="Symbol" w:eastAsia="Times New Roman" w:hAnsi="Symbol" w:cs="Calibri"/>
          <w:color w:val="000000"/>
          <w:sz w:val="20"/>
          <w:szCs w:val="20"/>
          <w:lang w:val="en-US" w:eastAsia="nl-NL"/>
        </w:rPr>
      </w:pPr>
      <w:r w:rsidRPr="00166C3C">
        <w:rPr>
          <w:rFonts w:ascii="Calibri" w:eastAsia="Times New Roman" w:hAnsi="Calibri" w:cs="Calibri"/>
          <w:color w:val="000000"/>
          <w:sz w:val="20"/>
          <w:szCs w:val="20"/>
          <w:lang w:val="en-US" w:eastAsia="nl-NL"/>
        </w:rPr>
        <w:t>The number of yellow and red scores is highest at I.</w:t>
      </w:r>
    </w:p>
    <w:p w14:paraId="5351F1C9" w14:textId="22D38811" w:rsidR="0010615A" w:rsidRPr="00166C3C" w:rsidRDefault="0010615A" w:rsidP="00C94B08">
      <w:pPr>
        <w:jc w:val="both"/>
        <w:rPr>
          <w:rFonts w:ascii="Calibri" w:eastAsia="Times New Roman" w:hAnsi="Calibri" w:cs="Calibri"/>
          <w:color w:val="000000"/>
          <w:sz w:val="20"/>
          <w:szCs w:val="20"/>
          <w:u w:val="single"/>
          <w:lang w:val="en-US" w:eastAsia="nl-NL"/>
        </w:rPr>
      </w:pPr>
    </w:p>
    <w:p w14:paraId="66E0427A" w14:textId="25AFBDA5" w:rsidR="00BC17BC" w:rsidRPr="00166C3C" w:rsidRDefault="0010615A" w:rsidP="00C94B08">
      <w:pPr>
        <w:jc w:val="both"/>
        <w:rPr>
          <w:rFonts w:ascii="Calibri" w:eastAsia="Times New Roman" w:hAnsi="Calibri" w:cs="Calibri"/>
          <w:color w:val="000000"/>
          <w:sz w:val="20"/>
          <w:szCs w:val="20"/>
          <w:lang w:val="en-US" w:eastAsia="nl-NL"/>
        </w:rPr>
      </w:pPr>
      <w:r w:rsidRPr="00166C3C">
        <w:rPr>
          <w:rFonts w:ascii="Calibri" w:eastAsia="Times New Roman" w:hAnsi="Calibri" w:cs="Calibri"/>
          <w:color w:val="000000"/>
          <w:sz w:val="20"/>
          <w:szCs w:val="20"/>
          <w:lang w:val="en-US" w:eastAsia="nl-NL"/>
        </w:rPr>
        <w:t xml:space="preserve">The </w:t>
      </w:r>
      <w:r w:rsidR="00F7020B" w:rsidRPr="00166C3C">
        <w:rPr>
          <w:rFonts w:ascii="Calibri" w:eastAsia="Times New Roman" w:hAnsi="Calibri" w:cs="Calibri"/>
          <w:color w:val="000000"/>
          <w:sz w:val="20"/>
          <w:szCs w:val="20"/>
          <w:lang w:val="en-US" w:eastAsia="nl-NL"/>
        </w:rPr>
        <w:t xml:space="preserve">SEM1 </w:t>
      </w:r>
      <w:r w:rsidRPr="00166C3C">
        <w:rPr>
          <w:rFonts w:ascii="Calibri" w:eastAsia="Times New Roman" w:hAnsi="Calibri" w:cs="Calibri"/>
          <w:color w:val="000000"/>
          <w:sz w:val="20"/>
          <w:szCs w:val="20"/>
          <w:lang w:val="en-US" w:eastAsia="nl-NL"/>
        </w:rPr>
        <w:t xml:space="preserve">results on RTTI online </w:t>
      </w:r>
      <w:r w:rsidR="00760367">
        <w:rPr>
          <w:rFonts w:ascii="Calibri" w:eastAsia="Times New Roman" w:hAnsi="Calibri" w:cs="Calibri"/>
          <w:color w:val="000000"/>
          <w:sz w:val="20"/>
          <w:szCs w:val="20"/>
          <w:lang w:val="en-US" w:eastAsia="nl-NL"/>
        </w:rPr>
        <w:t>were</w:t>
      </w:r>
      <w:r w:rsidRPr="00166C3C">
        <w:rPr>
          <w:rFonts w:ascii="Calibri" w:eastAsia="Times New Roman" w:hAnsi="Calibri" w:cs="Calibri"/>
          <w:color w:val="000000"/>
          <w:sz w:val="20"/>
          <w:szCs w:val="20"/>
          <w:lang w:val="en-US" w:eastAsia="nl-NL"/>
        </w:rPr>
        <w:t xml:space="preserve"> a positive surprise. </w:t>
      </w:r>
      <w:r w:rsidR="00C94B08" w:rsidRPr="00166C3C">
        <w:rPr>
          <w:rFonts w:ascii="Calibri" w:eastAsia="Times New Roman" w:hAnsi="Calibri" w:cs="Calibri"/>
          <w:color w:val="000000"/>
          <w:sz w:val="20"/>
          <w:szCs w:val="20"/>
          <w:lang w:val="en-US" w:eastAsia="nl-NL"/>
        </w:rPr>
        <w:t xml:space="preserve">It </w:t>
      </w:r>
      <w:r w:rsidR="00760367">
        <w:rPr>
          <w:rFonts w:ascii="Calibri" w:eastAsia="Times New Roman" w:hAnsi="Calibri" w:cs="Calibri"/>
          <w:color w:val="000000"/>
          <w:sz w:val="20"/>
          <w:szCs w:val="20"/>
          <w:lang w:val="en-US" w:eastAsia="nl-NL"/>
        </w:rPr>
        <w:t>was</w:t>
      </w:r>
      <w:r w:rsidR="00C94B08" w:rsidRPr="00166C3C">
        <w:rPr>
          <w:rFonts w:ascii="Calibri" w:eastAsia="Times New Roman" w:hAnsi="Calibri" w:cs="Calibri"/>
          <w:color w:val="000000"/>
          <w:sz w:val="20"/>
          <w:szCs w:val="20"/>
          <w:lang w:val="en-US" w:eastAsia="nl-NL"/>
        </w:rPr>
        <w:t xml:space="preserve"> remarkable that </w:t>
      </w:r>
      <w:r w:rsidRPr="00166C3C">
        <w:rPr>
          <w:rFonts w:ascii="Calibri" w:eastAsia="Times New Roman" w:hAnsi="Calibri" w:cs="Calibri"/>
          <w:color w:val="000000"/>
          <w:sz w:val="20"/>
          <w:szCs w:val="20"/>
          <w:lang w:val="en-US" w:eastAsia="nl-NL"/>
        </w:rPr>
        <w:t>in the total overview per student on RTTI online, most students score</w:t>
      </w:r>
      <w:r w:rsidR="00760367">
        <w:rPr>
          <w:rFonts w:ascii="Calibri" w:eastAsia="Times New Roman" w:hAnsi="Calibri" w:cs="Calibri"/>
          <w:color w:val="000000"/>
          <w:sz w:val="20"/>
          <w:szCs w:val="20"/>
          <w:lang w:val="en-US" w:eastAsia="nl-NL"/>
        </w:rPr>
        <w:t>d</w:t>
      </w:r>
      <w:r w:rsidRPr="00166C3C">
        <w:rPr>
          <w:rFonts w:ascii="Calibri" w:eastAsia="Times New Roman" w:hAnsi="Calibri" w:cs="Calibri"/>
          <w:color w:val="000000"/>
          <w:sz w:val="20"/>
          <w:szCs w:val="20"/>
          <w:lang w:val="en-US" w:eastAsia="nl-NL"/>
        </w:rPr>
        <w:t xml:space="preserve"> green at all levels, that 10 students score</w:t>
      </w:r>
      <w:r w:rsidR="00760367">
        <w:rPr>
          <w:rFonts w:ascii="Calibri" w:eastAsia="Times New Roman" w:hAnsi="Calibri" w:cs="Calibri"/>
          <w:color w:val="000000"/>
          <w:sz w:val="20"/>
          <w:szCs w:val="20"/>
          <w:lang w:val="en-US" w:eastAsia="nl-NL"/>
        </w:rPr>
        <w:t>d</w:t>
      </w:r>
      <w:r w:rsidRPr="00166C3C">
        <w:rPr>
          <w:rFonts w:ascii="Calibri" w:eastAsia="Times New Roman" w:hAnsi="Calibri" w:cs="Calibri"/>
          <w:color w:val="000000"/>
          <w:sz w:val="20"/>
          <w:szCs w:val="20"/>
          <w:lang w:val="en-US" w:eastAsia="nl-NL"/>
        </w:rPr>
        <w:t xml:space="preserve"> yellow at 1 level and that 5 students score</w:t>
      </w:r>
      <w:r w:rsidR="00760367">
        <w:rPr>
          <w:rFonts w:ascii="Calibri" w:eastAsia="Times New Roman" w:hAnsi="Calibri" w:cs="Calibri"/>
          <w:color w:val="000000"/>
          <w:sz w:val="20"/>
          <w:szCs w:val="20"/>
          <w:lang w:val="en-US" w:eastAsia="nl-NL"/>
        </w:rPr>
        <w:t>d</w:t>
      </w:r>
      <w:r w:rsidRPr="00166C3C">
        <w:rPr>
          <w:rFonts w:ascii="Calibri" w:eastAsia="Times New Roman" w:hAnsi="Calibri" w:cs="Calibri"/>
          <w:color w:val="000000"/>
          <w:sz w:val="20"/>
          <w:szCs w:val="20"/>
          <w:lang w:val="en-US" w:eastAsia="nl-NL"/>
        </w:rPr>
        <w:t xml:space="preserve"> yellow and/or red at 2 levels. You would expect students to have difficulty with level I, but that turn</w:t>
      </w:r>
      <w:r w:rsidR="00760367">
        <w:rPr>
          <w:rFonts w:ascii="Calibri" w:eastAsia="Times New Roman" w:hAnsi="Calibri" w:cs="Calibri"/>
          <w:color w:val="000000"/>
          <w:sz w:val="20"/>
          <w:szCs w:val="20"/>
          <w:lang w:val="en-US" w:eastAsia="nl-NL"/>
        </w:rPr>
        <w:t>ed</w:t>
      </w:r>
      <w:r w:rsidRPr="00166C3C">
        <w:rPr>
          <w:rFonts w:ascii="Calibri" w:eastAsia="Times New Roman" w:hAnsi="Calibri" w:cs="Calibri"/>
          <w:color w:val="000000"/>
          <w:sz w:val="20"/>
          <w:szCs w:val="20"/>
          <w:lang w:val="en-US" w:eastAsia="nl-NL"/>
        </w:rPr>
        <w:t xml:space="preserve"> out not to be the case. The fact that only 5 students failed the first Continuous Assessment </w:t>
      </w:r>
      <w:r w:rsidR="006B13F7">
        <w:rPr>
          <w:rFonts w:ascii="Calibri" w:eastAsia="Times New Roman" w:hAnsi="Calibri" w:cs="Calibri"/>
          <w:color w:val="000000"/>
          <w:sz w:val="20"/>
          <w:szCs w:val="20"/>
          <w:lang w:val="en-US" w:eastAsia="nl-NL"/>
        </w:rPr>
        <w:t>t</w:t>
      </w:r>
      <w:r w:rsidR="00760367">
        <w:rPr>
          <w:rFonts w:ascii="Calibri" w:eastAsia="Times New Roman" w:hAnsi="Calibri" w:cs="Calibri"/>
          <w:color w:val="000000"/>
          <w:sz w:val="20"/>
          <w:szCs w:val="20"/>
          <w:lang w:val="en-US" w:eastAsia="nl-NL"/>
        </w:rPr>
        <w:t xml:space="preserve">est </w:t>
      </w:r>
      <w:r w:rsidRPr="00166C3C">
        <w:rPr>
          <w:rFonts w:ascii="Calibri" w:eastAsia="Times New Roman" w:hAnsi="Calibri" w:cs="Calibri"/>
          <w:color w:val="000000"/>
          <w:sz w:val="20"/>
          <w:szCs w:val="20"/>
          <w:lang w:val="en-US" w:eastAsia="nl-NL"/>
        </w:rPr>
        <w:t>also point</w:t>
      </w:r>
      <w:r w:rsidR="00760367">
        <w:rPr>
          <w:rFonts w:ascii="Calibri" w:eastAsia="Times New Roman" w:hAnsi="Calibri" w:cs="Calibri"/>
          <w:color w:val="000000"/>
          <w:sz w:val="20"/>
          <w:szCs w:val="20"/>
          <w:lang w:val="en-US" w:eastAsia="nl-NL"/>
        </w:rPr>
        <w:t>ed</w:t>
      </w:r>
      <w:r w:rsidRPr="00166C3C">
        <w:rPr>
          <w:rFonts w:ascii="Calibri" w:eastAsia="Times New Roman" w:hAnsi="Calibri" w:cs="Calibri"/>
          <w:color w:val="000000"/>
          <w:sz w:val="20"/>
          <w:szCs w:val="20"/>
          <w:lang w:val="en-US" w:eastAsia="nl-NL"/>
        </w:rPr>
        <w:t xml:space="preserve"> in that direction (this exam consisted of 12 I questions and 4 T2 questions of 30 questions in total). Apparently</w:t>
      </w:r>
      <w:r w:rsidR="006B13F7">
        <w:rPr>
          <w:rFonts w:ascii="Calibri" w:eastAsia="Times New Roman" w:hAnsi="Calibri" w:cs="Calibri"/>
          <w:color w:val="000000"/>
          <w:sz w:val="20"/>
          <w:szCs w:val="20"/>
          <w:lang w:val="en-US" w:eastAsia="nl-NL"/>
        </w:rPr>
        <w:t>,</w:t>
      </w:r>
      <w:r w:rsidRPr="00166C3C">
        <w:rPr>
          <w:rFonts w:ascii="Calibri" w:eastAsia="Times New Roman" w:hAnsi="Calibri" w:cs="Calibri"/>
          <w:color w:val="000000"/>
          <w:sz w:val="20"/>
          <w:szCs w:val="20"/>
          <w:lang w:val="en-US" w:eastAsia="nl-NL"/>
        </w:rPr>
        <w:t xml:space="preserve"> the students had to get used to these kinds of questions and/or the students </w:t>
      </w:r>
      <w:r w:rsidR="00760367">
        <w:rPr>
          <w:rFonts w:ascii="Calibri" w:eastAsia="Times New Roman" w:hAnsi="Calibri" w:cs="Calibri"/>
          <w:color w:val="000000"/>
          <w:sz w:val="20"/>
          <w:szCs w:val="20"/>
          <w:lang w:val="en-US" w:eastAsia="nl-NL"/>
        </w:rPr>
        <w:t>were</w:t>
      </w:r>
      <w:r w:rsidRPr="00166C3C">
        <w:rPr>
          <w:rFonts w:ascii="Calibri" w:eastAsia="Times New Roman" w:hAnsi="Calibri" w:cs="Calibri"/>
          <w:color w:val="000000"/>
          <w:sz w:val="20"/>
          <w:szCs w:val="20"/>
          <w:lang w:val="en-US" w:eastAsia="nl-NL"/>
        </w:rPr>
        <w:t xml:space="preserve"> well prepared for this assessment. </w:t>
      </w:r>
    </w:p>
    <w:p w14:paraId="12A5D220" w14:textId="621C99F3" w:rsidR="00F05310" w:rsidRPr="00166C3C" w:rsidRDefault="00F05310" w:rsidP="00C94B08">
      <w:pPr>
        <w:jc w:val="both"/>
        <w:rPr>
          <w:sz w:val="20"/>
          <w:szCs w:val="20"/>
          <w:lang w:val="en-US"/>
        </w:rPr>
      </w:pPr>
    </w:p>
    <w:p w14:paraId="0051A703" w14:textId="14E744FE" w:rsidR="00F05310" w:rsidRPr="00166C3C" w:rsidRDefault="00F7020B" w:rsidP="00C94B08">
      <w:pPr>
        <w:jc w:val="both"/>
        <w:rPr>
          <w:rFonts w:ascii="Calibri" w:eastAsia="Times New Roman" w:hAnsi="Calibri" w:cs="Calibri"/>
          <w:b/>
          <w:bCs/>
          <w:color w:val="000000"/>
          <w:sz w:val="20"/>
          <w:szCs w:val="20"/>
          <w:lang w:val="en-US" w:eastAsia="nl-NL"/>
        </w:rPr>
      </w:pPr>
      <w:r w:rsidRPr="00166C3C">
        <w:rPr>
          <w:rFonts w:ascii="Calibri" w:eastAsia="Times New Roman" w:hAnsi="Calibri" w:cs="Calibri"/>
          <w:b/>
          <w:bCs/>
          <w:color w:val="000000"/>
          <w:sz w:val="20"/>
          <w:szCs w:val="20"/>
          <w:lang w:val="en-US" w:eastAsia="nl-NL"/>
        </w:rPr>
        <w:t>SEM2</w:t>
      </w:r>
    </w:p>
    <w:p w14:paraId="4C9FE67B" w14:textId="3A09D113" w:rsidR="0019097A" w:rsidRPr="00166C3C" w:rsidRDefault="00720026" w:rsidP="00C94B08">
      <w:pPr>
        <w:jc w:val="both"/>
        <w:rPr>
          <w:rFonts w:ascii="Calibri" w:eastAsia="Times New Roman" w:hAnsi="Calibri" w:cs="Calibri"/>
          <w:color w:val="000000"/>
          <w:sz w:val="20"/>
          <w:szCs w:val="20"/>
          <w:lang w:val="en-US" w:eastAsia="nl-NL"/>
        </w:rPr>
      </w:pPr>
      <w:r>
        <w:rPr>
          <w:sz w:val="20"/>
          <w:szCs w:val="20"/>
          <w:lang w:val="en"/>
        </w:rPr>
        <w:t>In SEM2 students had access to the SEM1 course results in the RTTI online tool</w:t>
      </w:r>
      <w:r w:rsidR="006B13F7">
        <w:rPr>
          <w:sz w:val="20"/>
          <w:szCs w:val="20"/>
          <w:lang w:val="en"/>
        </w:rPr>
        <w:t xml:space="preserve"> as it</w:t>
      </w:r>
      <w:r>
        <w:rPr>
          <w:sz w:val="20"/>
          <w:szCs w:val="20"/>
          <w:lang w:val="en"/>
        </w:rPr>
        <w:t xml:space="preserve"> was discussed in </w:t>
      </w:r>
      <w:r w:rsidR="006B13F7">
        <w:rPr>
          <w:sz w:val="20"/>
          <w:szCs w:val="20"/>
          <w:lang w:val="en"/>
        </w:rPr>
        <w:t>a</w:t>
      </w:r>
      <w:r>
        <w:rPr>
          <w:sz w:val="20"/>
          <w:szCs w:val="20"/>
          <w:lang w:val="en"/>
        </w:rPr>
        <w:t xml:space="preserve"> Skills Lecture. </w:t>
      </w:r>
      <w:r w:rsidR="00F7020B" w:rsidRPr="00166C3C">
        <w:rPr>
          <w:sz w:val="20"/>
          <w:szCs w:val="20"/>
          <w:lang w:val="en"/>
        </w:rPr>
        <w:t xml:space="preserve">It was not possible to analyze the </w:t>
      </w:r>
      <w:r>
        <w:rPr>
          <w:sz w:val="20"/>
          <w:szCs w:val="20"/>
          <w:lang w:val="en"/>
        </w:rPr>
        <w:t xml:space="preserve">SEM2 </w:t>
      </w:r>
      <w:r w:rsidR="00F7020B" w:rsidRPr="00166C3C">
        <w:rPr>
          <w:sz w:val="20"/>
          <w:szCs w:val="20"/>
          <w:lang w:val="en"/>
        </w:rPr>
        <w:t xml:space="preserve">course results on RTTI </w:t>
      </w:r>
      <w:r>
        <w:rPr>
          <w:sz w:val="20"/>
          <w:szCs w:val="20"/>
          <w:lang w:val="en"/>
        </w:rPr>
        <w:t>scores</w:t>
      </w:r>
      <w:r w:rsidR="00F7020B" w:rsidRPr="00166C3C">
        <w:rPr>
          <w:sz w:val="20"/>
          <w:szCs w:val="20"/>
          <w:lang w:val="en"/>
        </w:rPr>
        <w:t>, as the</w:t>
      </w:r>
      <w:r>
        <w:rPr>
          <w:sz w:val="20"/>
          <w:szCs w:val="20"/>
          <w:lang w:val="en"/>
        </w:rPr>
        <w:t>se</w:t>
      </w:r>
      <w:r w:rsidR="00F7020B" w:rsidRPr="00166C3C">
        <w:rPr>
          <w:sz w:val="20"/>
          <w:szCs w:val="20"/>
          <w:lang w:val="en"/>
        </w:rPr>
        <w:t xml:space="preserve"> results have not been entered in RTTI online due to teachers workload caused by the pandemic. </w:t>
      </w:r>
      <w:r>
        <w:rPr>
          <w:sz w:val="20"/>
          <w:szCs w:val="20"/>
          <w:lang w:val="en"/>
        </w:rPr>
        <w:t xml:space="preserve">We analyzed the SEM2 course results from Osiris, the University Student Information System. </w:t>
      </w:r>
      <w:r w:rsidR="0019097A">
        <w:rPr>
          <w:rFonts w:ascii="Calibri" w:eastAsia="Times New Roman" w:hAnsi="Calibri" w:cs="Calibri"/>
          <w:color w:val="000000"/>
          <w:sz w:val="20"/>
          <w:szCs w:val="20"/>
          <w:lang w:val="en-US" w:eastAsia="nl-NL"/>
        </w:rPr>
        <w:t>Despite</w:t>
      </w:r>
      <w:r w:rsidR="0019097A" w:rsidRPr="00166C3C">
        <w:rPr>
          <w:rFonts w:ascii="Calibri" w:eastAsia="Times New Roman" w:hAnsi="Calibri" w:cs="Calibri"/>
          <w:color w:val="000000"/>
          <w:sz w:val="20"/>
          <w:szCs w:val="20"/>
          <w:lang w:val="en-US" w:eastAsia="nl-NL"/>
        </w:rPr>
        <w:t xml:space="preserve"> </w:t>
      </w:r>
      <w:r w:rsidR="00F7020B" w:rsidRPr="00166C3C">
        <w:rPr>
          <w:rFonts w:ascii="Calibri" w:eastAsia="Times New Roman" w:hAnsi="Calibri" w:cs="Calibri"/>
          <w:color w:val="000000"/>
          <w:sz w:val="20"/>
          <w:szCs w:val="20"/>
          <w:lang w:val="en-US" w:eastAsia="nl-NL"/>
        </w:rPr>
        <w:t>the pandemic, s</w:t>
      </w:r>
      <w:r w:rsidR="00F05310" w:rsidRPr="00166C3C">
        <w:rPr>
          <w:rFonts w:ascii="Calibri" w:eastAsia="Times New Roman" w:hAnsi="Calibri" w:cs="Calibri"/>
          <w:color w:val="000000"/>
          <w:sz w:val="20"/>
          <w:szCs w:val="20"/>
          <w:lang w:val="en-US" w:eastAsia="nl-NL"/>
        </w:rPr>
        <w:t xml:space="preserve">tudents did </w:t>
      </w:r>
      <w:r w:rsidR="0019097A">
        <w:rPr>
          <w:rFonts w:ascii="Calibri" w:eastAsia="Times New Roman" w:hAnsi="Calibri" w:cs="Calibri"/>
          <w:color w:val="000000"/>
          <w:sz w:val="20"/>
          <w:szCs w:val="20"/>
          <w:lang w:val="en-US" w:eastAsia="nl-NL"/>
        </w:rPr>
        <w:t xml:space="preserve">perform </w:t>
      </w:r>
      <w:r w:rsidR="00F05310" w:rsidRPr="00166C3C">
        <w:rPr>
          <w:rFonts w:ascii="Calibri" w:eastAsia="Times New Roman" w:hAnsi="Calibri" w:cs="Calibri"/>
          <w:color w:val="000000"/>
          <w:sz w:val="20"/>
          <w:szCs w:val="20"/>
          <w:lang w:val="en-US" w:eastAsia="nl-NL"/>
        </w:rPr>
        <w:t xml:space="preserve">well in </w:t>
      </w:r>
      <w:r w:rsidR="006C7768" w:rsidRPr="00166C3C">
        <w:rPr>
          <w:rFonts w:ascii="Calibri" w:eastAsia="Times New Roman" w:hAnsi="Calibri" w:cs="Calibri"/>
          <w:color w:val="000000"/>
          <w:sz w:val="20"/>
          <w:szCs w:val="20"/>
          <w:lang w:val="en-US" w:eastAsia="nl-NL"/>
        </w:rPr>
        <w:t>SEM2</w:t>
      </w:r>
      <w:r w:rsidR="00F05310" w:rsidRPr="00166C3C">
        <w:rPr>
          <w:rFonts w:ascii="Calibri" w:eastAsia="Times New Roman" w:hAnsi="Calibri" w:cs="Calibri"/>
          <w:color w:val="000000"/>
          <w:sz w:val="20"/>
          <w:szCs w:val="20"/>
          <w:lang w:val="en-US" w:eastAsia="nl-NL"/>
        </w:rPr>
        <w:t>.</w:t>
      </w:r>
      <w:r w:rsidR="00F7020B" w:rsidRPr="00166C3C">
        <w:rPr>
          <w:rFonts w:ascii="Calibri" w:eastAsia="Times New Roman" w:hAnsi="Calibri" w:cs="Calibri"/>
          <w:color w:val="000000"/>
          <w:sz w:val="20"/>
          <w:szCs w:val="20"/>
          <w:lang w:val="en-US" w:eastAsia="nl-NL"/>
        </w:rPr>
        <w:t xml:space="preserve"> Most students passed the courses</w:t>
      </w:r>
      <w:r w:rsidR="0019097A">
        <w:rPr>
          <w:rFonts w:ascii="Calibri" w:eastAsia="Times New Roman" w:hAnsi="Calibri" w:cs="Calibri"/>
          <w:color w:val="000000"/>
          <w:sz w:val="20"/>
          <w:szCs w:val="20"/>
          <w:lang w:val="en-US" w:eastAsia="nl-NL"/>
        </w:rPr>
        <w:t xml:space="preserve"> (</w:t>
      </w:r>
      <w:r w:rsidR="00F7020B" w:rsidRPr="00166C3C">
        <w:rPr>
          <w:rFonts w:ascii="Calibri" w:eastAsia="Times New Roman" w:hAnsi="Calibri" w:cs="Calibri"/>
          <w:color w:val="000000"/>
          <w:sz w:val="20"/>
          <w:szCs w:val="20"/>
          <w:lang w:val="en-US" w:eastAsia="nl-NL"/>
        </w:rPr>
        <w:t xml:space="preserve">see figure </w:t>
      </w:r>
      <w:r w:rsidR="002C60E4" w:rsidRPr="00166C3C">
        <w:rPr>
          <w:rFonts w:ascii="Calibri" w:eastAsia="Times New Roman" w:hAnsi="Calibri" w:cs="Calibri"/>
          <w:color w:val="000000"/>
          <w:sz w:val="20"/>
          <w:szCs w:val="20"/>
          <w:lang w:val="en-US" w:eastAsia="nl-NL"/>
        </w:rPr>
        <w:t>5</w:t>
      </w:r>
      <w:r w:rsidR="00F7020B" w:rsidRPr="00166C3C">
        <w:rPr>
          <w:rFonts w:ascii="Calibri" w:eastAsia="Times New Roman" w:hAnsi="Calibri" w:cs="Calibri"/>
          <w:color w:val="000000"/>
          <w:sz w:val="20"/>
          <w:szCs w:val="20"/>
          <w:lang w:val="en-US" w:eastAsia="nl-NL"/>
        </w:rPr>
        <w:t xml:space="preserve"> In the appendix</w:t>
      </w:r>
      <w:r w:rsidR="0019097A">
        <w:rPr>
          <w:rFonts w:ascii="Calibri" w:eastAsia="Times New Roman" w:hAnsi="Calibri" w:cs="Calibri"/>
          <w:color w:val="000000"/>
          <w:sz w:val="20"/>
          <w:szCs w:val="20"/>
          <w:lang w:val="en-US" w:eastAsia="nl-NL"/>
        </w:rPr>
        <w:t xml:space="preserve">) and the pass rates, after </w:t>
      </w:r>
      <w:proofErr w:type="spellStart"/>
      <w:r w:rsidR="0019097A">
        <w:rPr>
          <w:rFonts w:ascii="Calibri" w:eastAsia="Times New Roman" w:hAnsi="Calibri" w:cs="Calibri"/>
          <w:color w:val="000000"/>
          <w:sz w:val="20"/>
          <w:szCs w:val="20"/>
          <w:lang w:val="en-US" w:eastAsia="nl-NL"/>
        </w:rPr>
        <w:t>resit</w:t>
      </w:r>
      <w:proofErr w:type="spellEnd"/>
      <w:r w:rsidR="0019097A">
        <w:rPr>
          <w:rFonts w:ascii="Calibri" w:eastAsia="Times New Roman" w:hAnsi="Calibri" w:cs="Calibri"/>
          <w:color w:val="000000"/>
          <w:sz w:val="20"/>
          <w:szCs w:val="20"/>
          <w:lang w:val="en-US" w:eastAsia="nl-NL"/>
        </w:rPr>
        <w:t>, were above 90% for all eight courses.</w:t>
      </w:r>
      <w:r w:rsidR="00F7020B" w:rsidRPr="00166C3C">
        <w:rPr>
          <w:rFonts w:ascii="Calibri" w:eastAsia="Times New Roman" w:hAnsi="Calibri" w:cs="Calibri"/>
          <w:color w:val="000000"/>
          <w:sz w:val="20"/>
          <w:szCs w:val="20"/>
          <w:lang w:val="en-US" w:eastAsia="nl-NL"/>
        </w:rPr>
        <w:t xml:space="preserve">  </w:t>
      </w:r>
    </w:p>
    <w:p w14:paraId="1ADAC2B1" w14:textId="556BC10A" w:rsidR="00040828" w:rsidRPr="00166C3C" w:rsidRDefault="00040828" w:rsidP="00C94B08">
      <w:pPr>
        <w:jc w:val="both"/>
        <w:rPr>
          <w:rFonts w:ascii="Calibri" w:eastAsia="Times New Roman" w:hAnsi="Calibri" w:cs="Calibri"/>
          <w:color w:val="000000"/>
          <w:sz w:val="20"/>
          <w:szCs w:val="20"/>
          <w:lang w:val="en-US" w:eastAsia="nl-NL"/>
        </w:rPr>
      </w:pPr>
    </w:p>
    <w:p w14:paraId="58BBF369" w14:textId="13B8F3A2" w:rsidR="0019097A" w:rsidRPr="00166C3C" w:rsidRDefault="002C60E4" w:rsidP="00C94B08">
      <w:pPr>
        <w:jc w:val="both"/>
        <w:rPr>
          <w:sz w:val="20"/>
          <w:szCs w:val="20"/>
          <w:lang w:val="en-US"/>
        </w:rPr>
      </w:pPr>
      <w:r w:rsidRPr="00166C3C">
        <w:rPr>
          <w:rFonts w:ascii="Calibri" w:eastAsia="Times New Roman" w:hAnsi="Calibri" w:cs="Calibri"/>
          <w:color w:val="000000"/>
          <w:sz w:val="20"/>
          <w:szCs w:val="20"/>
          <w:lang w:val="en-US" w:eastAsia="nl-NL"/>
        </w:rPr>
        <w:t xml:space="preserve">If we compare the number of </w:t>
      </w:r>
      <w:proofErr w:type="spellStart"/>
      <w:r w:rsidRPr="00166C3C">
        <w:rPr>
          <w:rFonts w:ascii="Calibri" w:eastAsia="Times New Roman" w:hAnsi="Calibri" w:cs="Calibri"/>
          <w:color w:val="000000"/>
          <w:sz w:val="20"/>
          <w:szCs w:val="20"/>
          <w:lang w:val="en-US" w:eastAsia="nl-NL"/>
        </w:rPr>
        <w:t>resits</w:t>
      </w:r>
      <w:proofErr w:type="spellEnd"/>
      <w:r w:rsidRPr="00166C3C">
        <w:rPr>
          <w:rFonts w:ascii="Calibri" w:eastAsia="Times New Roman" w:hAnsi="Calibri" w:cs="Calibri"/>
          <w:color w:val="000000"/>
          <w:sz w:val="20"/>
          <w:szCs w:val="20"/>
          <w:lang w:val="en-US" w:eastAsia="nl-NL"/>
        </w:rPr>
        <w:t xml:space="preserve"> from both semesters we see </w:t>
      </w:r>
      <w:r w:rsidR="0019097A">
        <w:rPr>
          <w:rFonts w:ascii="Calibri" w:eastAsia="Times New Roman" w:hAnsi="Calibri" w:cs="Calibri"/>
          <w:color w:val="000000"/>
          <w:sz w:val="20"/>
          <w:szCs w:val="20"/>
          <w:lang w:val="en-US" w:eastAsia="nl-NL"/>
        </w:rPr>
        <w:t>a large improvement</w:t>
      </w:r>
      <w:r w:rsidR="006B13F7">
        <w:rPr>
          <w:rFonts w:ascii="Calibri" w:eastAsia="Times New Roman" w:hAnsi="Calibri" w:cs="Calibri"/>
          <w:color w:val="000000"/>
          <w:sz w:val="20"/>
          <w:szCs w:val="20"/>
          <w:lang w:val="en-US" w:eastAsia="nl-NL"/>
        </w:rPr>
        <w:t xml:space="preserve"> (</w:t>
      </w:r>
      <w:r w:rsidR="0064504A">
        <w:rPr>
          <w:rFonts w:ascii="Calibri" w:eastAsia="Times New Roman" w:hAnsi="Calibri" w:cs="Calibri"/>
          <w:color w:val="000000"/>
          <w:sz w:val="20"/>
          <w:szCs w:val="20"/>
          <w:lang w:val="en-US" w:eastAsia="nl-NL"/>
        </w:rPr>
        <w:t>21</w:t>
      </w:r>
      <w:r w:rsidR="006B13F7">
        <w:rPr>
          <w:rFonts w:ascii="Calibri" w:eastAsia="Times New Roman" w:hAnsi="Calibri" w:cs="Calibri"/>
          <w:color w:val="000000"/>
          <w:sz w:val="20"/>
          <w:szCs w:val="20"/>
          <w:lang w:val="en-US" w:eastAsia="nl-NL"/>
        </w:rPr>
        <w:t xml:space="preserve">% fewer </w:t>
      </w:r>
      <w:proofErr w:type="spellStart"/>
      <w:r w:rsidR="006B13F7">
        <w:rPr>
          <w:rFonts w:ascii="Calibri" w:eastAsia="Times New Roman" w:hAnsi="Calibri" w:cs="Calibri"/>
          <w:color w:val="000000"/>
          <w:sz w:val="20"/>
          <w:szCs w:val="20"/>
          <w:lang w:val="en-US" w:eastAsia="nl-NL"/>
        </w:rPr>
        <w:t>resits</w:t>
      </w:r>
      <w:proofErr w:type="spellEnd"/>
      <w:r w:rsidR="006B13F7">
        <w:rPr>
          <w:rFonts w:ascii="Calibri" w:eastAsia="Times New Roman" w:hAnsi="Calibri" w:cs="Calibri"/>
          <w:color w:val="000000"/>
          <w:sz w:val="20"/>
          <w:szCs w:val="20"/>
          <w:lang w:val="en-US" w:eastAsia="nl-NL"/>
        </w:rPr>
        <w:t xml:space="preserve"> </w:t>
      </w:r>
      <w:r w:rsidR="002D594A">
        <w:rPr>
          <w:rFonts w:ascii="Calibri" w:eastAsia="Times New Roman" w:hAnsi="Calibri" w:cs="Calibri"/>
          <w:color w:val="000000"/>
          <w:sz w:val="20"/>
          <w:szCs w:val="20"/>
          <w:lang w:val="en-US" w:eastAsia="nl-NL"/>
        </w:rPr>
        <w:t>for</w:t>
      </w:r>
      <w:r w:rsidR="006B13F7">
        <w:rPr>
          <w:rFonts w:ascii="Calibri" w:eastAsia="Times New Roman" w:hAnsi="Calibri" w:cs="Calibri"/>
          <w:color w:val="000000"/>
          <w:sz w:val="20"/>
          <w:szCs w:val="20"/>
          <w:lang w:val="en-US" w:eastAsia="nl-NL"/>
        </w:rPr>
        <w:t xml:space="preserve"> SEM2 </w:t>
      </w:r>
      <w:r w:rsidR="002D594A">
        <w:rPr>
          <w:rFonts w:ascii="Calibri" w:eastAsia="Times New Roman" w:hAnsi="Calibri" w:cs="Calibri"/>
          <w:color w:val="000000"/>
          <w:sz w:val="20"/>
          <w:szCs w:val="20"/>
          <w:lang w:val="en-US" w:eastAsia="nl-NL"/>
        </w:rPr>
        <w:t xml:space="preserve">courses </w:t>
      </w:r>
      <w:r w:rsidR="006B13F7">
        <w:rPr>
          <w:rFonts w:ascii="Calibri" w:eastAsia="Times New Roman" w:hAnsi="Calibri" w:cs="Calibri"/>
          <w:color w:val="000000"/>
          <w:sz w:val="20"/>
          <w:szCs w:val="20"/>
          <w:lang w:val="en-US" w:eastAsia="nl-NL"/>
        </w:rPr>
        <w:t xml:space="preserve">than </w:t>
      </w:r>
      <w:r w:rsidR="002D594A">
        <w:rPr>
          <w:rFonts w:ascii="Calibri" w:eastAsia="Times New Roman" w:hAnsi="Calibri" w:cs="Calibri"/>
          <w:color w:val="000000"/>
          <w:sz w:val="20"/>
          <w:szCs w:val="20"/>
          <w:lang w:val="en-US" w:eastAsia="nl-NL"/>
        </w:rPr>
        <w:t xml:space="preserve">for </w:t>
      </w:r>
      <w:r w:rsidR="006B13F7">
        <w:rPr>
          <w:rFonts w:ascii="Calibri" w:eastAsia="Times New Roman" w:hAnsi="Calibri" w:cs="Calibri"/>
          <w:color w:val="000000"/>
          <w:sz w:val="20"/>
          <w:szCs w:val="20"/>
          <w:lang w:val="en-US" w:eastAsia="nl-NL"/>
        </w:rPr>
        <w:t>SEM1</w:t>
      </w:r>
      <w:r w:rsidR="002D594A">
        <w:rPr>
          <w:rFonts w:ascii="Calibri" w:eastAsia="Times New Roman" w:hAnsi="Calibri" w:cs="Calibri"/>
          <w:color w:val="000000"/>
          <w:sz w:val="20"/>
          <w:szCs w:val="20"/>
          <w:lang w:val="en-US" w:eastAsia="nl-NL"/>
        </w:rPr>
        <w:t xml:space="preserve"> courses</w:t>
      </w:r>
      <w:r w:rsidR="006B13F7">
        <w:rPr>
          <w:rFonts w:ascii="Calibri" w:eastAsia="Times New Roman" w:hAnsi="Calibri" w:cs="Calibri"/>
          <w:color w:val="000000"/>
          <w:sz w:val="20"/>
          <w:szCs w:val="20"/>
          <w:lang w:val="en-US" w:eastAsia="nl-NL"/>
        </w:rPr>
        <w:t>)</w:t>
      </w:r>
      <w:r w:rsidRPr="00166C3C">
        <w:rPr>
          <w:rFonts w:ascii="Calibri" w:eastAsia="Times New Roman" w:hAnsi="Calibri" w:cs="Calibri"/>
          <w:color w:val="000000"/>
          <w:sz w:val="20"/>
          <w:szCs w:val="20"/>
          <w:lang w:val="en-US" w:eastAsia="nl-NL"/>
        </w:rPr>
        <w:t xml:space="preserve">. In SEM1 </w:t>
      </w:r>
      <w:r w:rsidR="00720026">
        <w:rPr>
          <w:rFonts w:ascii="Calibri" w:eastAsia="Times New Roman" w:hAnsi="Calibri" w:cs="Calibri"/>
          <w:color w:val="000000"/>
          <w:sz w:val="20"/>
          <w:szCs w:val="20"/>
          <w:lang w:val="en-US" w:eastAsia="nl-NL"/>
        </w:rPr>
        <w:t>cohort 2019</w:t>
      </w:r>
      <w:r w:rsidR="002D594A">
        <w:rPr>
          <w:rFonts w:ascii="Calibri" w:eastAsia="Times New Roman" w:hAnsi="Calibri" w:cs="Calibri"/>
          <w:color w:val="000000"/>
          <w:sz w:val="20"/>
          <w:szCs w:val="20"/>
          <w:lang w:val="en-US" w:eastAsia="nl-NL"/>
        </w:rPr>
        <w:t>,</w:t>
      </w:r>
      <w:r w:rsidR="00720026">
        <w:rPr>
          <w:rFonts w:ascii="Calibri" w:eastAsia="Times New Roman" w:hAnsi="Calibri" w:cs="Calibri"/>
          <w:color w:val="000000"/>
          <w:sz w:val="20"/>
          <w:szCs w:val="20"/>
          <w:lang w:val="en-US" w:eastAsia="nl-NL"/>
        </w:rPr>
        <w:t xml:space="preserve"> </w:t>
      </w:r>
      <w:r w:rsidR="0064504A">
        <w:rPr>
          <w:rFonts w:ascii="Calibri" w:eastAsia="Times New Roman" w:hAnsi="Calibri" w:cs="Calibri"/>
          <w:color w:val="000000"/>
          <w:sz w:val="20"/>
          <w:szCs w:val="20"/>
          <w:lang w:val="en-US" w:eastAsia="nl-NL"/>
        </w:rPr>
        <w:t xml:space="preserve">29% </w:t>
      </w:r>
      <w:r w:rsidRPr="00166C3C">
        <w:rPr>
          <w:rFonts w:ascii="Calibri" w:eastAsia="Times New Roman" w:hAnsi="Calibri" w:cs="Calibri"/>
          <w:color w:val="000000"/>
          <w:sz w:val="20"/>
          <w:szCs w:val="20"/>
          <w:lang w:val="en-US" w:eastAsia="nl-NL"/>
        </w:rPr>
        <w:t xml:space="preserve">took </w:t>
      </w:r>
      <w:proofErr w:type="spellStart"/>
      <w:r w:rsidRPr="00166C3C">
        <w:rPr>
          <w:rFonts w:ascii="Calibri" w:eastAsia="Times New Roman" w:hAnsi="Calibri" w:cs="Calibri"/>
          <w:color w:val="000000"/>
          <w:sz w:val="20"/>
          <w:szCs w:val="20"/>
          <w:lang w:val="en-US" w:eastAsia="nl-NL"/>
        </w:rPr>
        <w:t>resits</w:t>
      </w:r>
      <w:proofErr w:type="spellEnd"/>
      <w:r w:rsidRPr="00166C3C">
        <w:rPr>
          <w:rFonts w:ascii="Calibri" w:eastAsia="Times New Roman" w:hAnsi="Calibri" w:cs="Calibri"/>
          <w:color w:val="000000"/>
          <w:sz w:val="20"/>
          <w:szCs w:val="20"/>
          <w:lang w:val="en-US" w:eastAsia="nl-NL"/>
        </w:rPr>
        <w:t xml:space="preserve"> while only </w:t>
      </w:r>
      <w:r w:rsidR="0064504A">
        <w:rPr>
          <w:rFonts w:ascii="Calibri" w:eastAsia="Times New Roman" w:hAnsi="Calibri" w:cs="Calibri"/>
          <w:color w:val="000000"/>
          <w:sz w:val="20"/>
          <w:szCs w:val="20"/>
          <w:lang w:val="en-US" w:eastAsia="nl-NL"/>
        </w:rPr>
        <w:t>8%</w:t>
      </w:r>
      <w:r w:rsidRPr="00166C3C">
        <w:rPr>
          <w:rFonts w:ascii="Calibri" w:eastAsia="Times New Roman" w:hAnsi="Calibri" w:cs="Calibri"/>
          <w:color w:val="000000"/>
          <w:sz w:val="20"/>
          <w:szCs w:val="20"/>
          <w:lang w:val="en-US" w:eastAsia="nl-NL"/>
        </w:rPr>
        <w:t xml:space="preserve"> </w:t>
      </w:r>
      <w:r w:rsidR="0064504A">
        <w:rPr>
          <w:rFonts w:ascii="Calibri" w:eastAsia="Times New Roman" w:hAnsi="Calibri" w:cs="Calibri"/>
          <w:color w:val="000000"/>
          <w:sz w:val="20"/>
          <w:szCs w:val="20"/>
          <w:lang w:val="en-US" w:eastAsia="nl-NL"/>
        </w:rPr>
        <w:t xml:space="preserve">took </w:t>
      </w:r>
      <w:proofErr w:type="spellStart"/>
      <w:r w:rsidRPr="00166C3C">
        <w:rPr>
          <w:rFonts w:ascii="Calibri" w:eastAsia="Times New Roman" w:hAnsi="Calibri" w:cs="Calibri"/>
          <w:color w:val="000000"/>
          <w:sz w:val="20"/>
          <w:szCs w:val="20"/>
          <w:lang w:val="en-US" w:eastAsia="nl-NL"/>
        </w:rPr>
        <w:t>resits</w:t>
      </w:r>
      <w:proofErr w:type="spellEnd"/>
      <w:r w:rsidRPr="00166C3C">
        <w:rPr>
          <w:rFonts w:ascii="Calibri" w:eastAsia="Times New Roman" w:hAnsi="Calibri" w:cs="Calibri"/>
          <w:color w:val="000000"/>
          <w:sz w:val="20"/>
          <w:szCs w:val="20"/>
          <w:lang w:val="en-US" w:eastAsia="nl-NL"/>
        </w:rPr>
        <w:t xml:space="preserve"> </w:t>
      </w:r>
      <w:r w:rsidR="002D594A">
        <w:rPr>
          <w:rFonts w:ascii="Calibri" w:eastAsia="Times New Roman" w:hAnsi="Calibri" w:cs="Calibri"/>
          <w:color w:val="000000"/>
          <w:sz w:val="20"/>
          <w:szCs w:val="20"/>
          <w:lang w:val="en-US" w:eastAsia="nl-NL"/>
        </w:rPr>
        <w:t xml:space="preserve">for </w:t>
      </w:r>
      <w:r w:rsidRPr="00166C3C">
        <w:rPr>
          <w:rFonts w:ascii="Calibri" w:eastAsia="Times New Roman" w:hAnsi="Calibri" w:cs="Calibri"/>
          <w:color w:val="000000"/>
          <w:sz w:val="20"/>
          <w:szCs w:val="20"/>
          <w:lang w:val="en-US" w:eastAsia="nl-NL"/>
        </w:rPr>
        <w:t>SEM2</w:t>
      </w:r>
      <w:r w:rsidR="002D594A">
        <w:rPr>
          <w:rFonts w:ascii="Calibri" w:eastAsia="Times New Roman" w:hAnsi="Calibri" w:cs="Calibri"/>
          <w:color w:val="000000"/>
          <w:sz w:val="20"/>
          <w:szCs w:val="20"/>
          <w:lang w:val="en-US" w:eastAsia="nl-NL"/>
        </w:rPr>
        <w:t xml:space="preserve"> courses</w:t>
      </w:r>
      <w:r w:rsidRPr="00166C3C">
        <w:rPr>
          <w:rFonts w:ascii="Calibri" w:eastAsia="Times New Roman" w:hAnsi="Calibri" w:cs="Calibri"/>
          <w:color w:val="000000"/>
          <w:sz w:val="20"/>
          <w:szCs w:val="20"/>
          <w:lang w:val="en-US" w:eastAsia="nl-NL"/>
        </w:rPr>
        <w:t xml:space="preserve">. </w:t>
      </w:r>
      <w:r w:rsidR="00040828" w:rsidRPr="00166C3C">
        <w:rPr>
          <w:sz w:val="20"/>
          <w:szCs w:val="20"/>
          <w:lang w:val="en"/>
        </w:rPr>
        <w:t xml:space="preserve">The results of SEM2 are better than those of SEM1. There is still </w:t>
      </w:r>
      <w:r w:rsidR="00721311" w:rsidRPr="00166C3C">
        <w:rPr>
          <w:sz w:val="20"/>
          <w:szCs w:val="20"/>
          <w:lang w:val="en"/>
        </w:rPr>
        <w:t>one</w:t>
      </w:r>
      <w:r w:rsidR="00040828" w:rsidRPr="00166C3C">
        <w:rPr>
          <w:sz w:val="20"/>
          <w:szCs w:val="20"/>
          <w:lang w:val="en"/>
        </w:rPr>
        <w:t xml:space="preserve"> student who has no or only insufficient scores. It </w:t>
      </w:r>
      <w:r w:rsidR="00760367">
        <w:rPr>
          <w:sz w:val="20"/>
          <w:szCs w:val="20"/>
          <w:lang w:val="en"/>
        </w:rPr>
        <w:t>is</w:t>
      </w:r>
      <w:r w:rsidR="00040828" w:rsidRPr="00166C3C">
        <w:rPr>
          <w:sz w:val="20"/>
          <w:szCs w:val="20"/>
          <w:lang w:val="en"/>
        </w:rPr>
        <w:t xml:space="preserve"> interesting to find out why the results in SEM2 </w:t>
      </w:r>
      <w:r w:rsidR="00760367">
        <w:rPr>
          <w:sz w:val="20"/>
          <w:szCs w:val="20"/>
          <w:lang w:val="en"/>
        </w:rPr>
        <w:t>were</w:t>
      </w:r>
      <w:r w:rsidR="00040828" w:rsidRPr="00166C3C">
        <w:rPr>
          <w:sz w:val="20"/>
          <w:szCs w:val="20"/>
          <w:lang w:val="en"/>
        </w:rPr>
        <w:t xml:space="preserve"> better. Possible causes for this are:</w:t>
      </w:r>
    </w:p>
    <w:p w14:paraId="3773D784" w14:textId="77777777" w:rsidR="002C60E4" w:rsidRPr="00166C3C" w:rsidRDefault="00040828" w:rsidP="00CA4020">
      <w:pPr>
        <w:pStyle w:val="ListParagraph"/>
        <w:numPr>
          <w:ilvl w:val="0"/>
          <w:numId w:val="12"/>
        </w:numPr>
        <w:jc w:val="both"/>
        <w:rPr>
          <w:sz w:val="20"/>
          <w:szCs w:val="20"/>
          <w:lang w:val="en"/>
        </w:rPr>
      </w:pPr>
      <w:r w:rsidRPr="00166C3C">
        <w:rPr>
          <w:sz w:val="20"/>
          <w:szCs w:val="20"/>
          <w:lang w:val="en"/>
        </w:rPr>
        <w:t>the students have become more familiar with the subject matter and the teaching method in SEM</w:t>
      </w:r>
      <w:r w:rsidR="002C60E4" w:rsidRPr="00166C3C">
        <w:rPr>
          <w:sz w:val="20"/>
          <w:szCs w:val="20"/>
          <w:lang w:val="en"/>
        </w:rPr>
        <w:t>2</w:t>
      </w:r>
      <w:r w:rsidRPr="00166C3C">
        <w:rPr>
          <w:sz w:val="20"/>
          <w:szCs w:val="20"/>
          <w:lang w:val="en"/>
        </w:rPr>
        <w:t>;</w:t>
      </w:r>
    </w:p>
    <w:p w14:paraId="489A0925" w14:textId="77777777" w:rsidR="002C60E4" w:rsidRPr="00166C3C" w:rsidRDefault="002C60E4" w:rsidP="00CA4020">
      <w:pPr>
        <w:pStyle w:val="ListParagraph"/>
        <w:numPr>
          <w:ilvl w:val="0"/>
          <w:numId w:val="12"/>
        </w:numPr>
        <w:jc w:val="both"/>
        <w:rPr>
          <w:sz w:val="20"/>
          <w:szCs w:val="20"/>
          <w:lang w:val="en"/>
        </w:rPr>
      </w:pPr>
      <w:r w:rsidRPr="00166C3C">
        <w:rPr>
          <w:sz w:val="20"/>
          <w:szCs w:val="20"/>
          <w:lang w:val="en"/>
        </w:rPr>
        <w:t>the</w:t>
      </w:r>
      <w:r w:rsidR="00040828" w:rsidRPr="00166C3C">
        <w:rPr>
          <w:sz w:val="20"/>
          <w:szCs w:val="20"/>
          <w:lang w:val="en"/>
        </w:rPr>
        <w:t xml:space="preserve"> students have adapted their learning strategies;</w:t>
      </w:r>
    </w:p>
    <w:p w14:paraId="18817949" w14:textId="77777777" w:rsidR="002C60E4" w:rsidRPr="00166C3C" w:rsidRDefault="00040828" w:rsidP="00CA4020">
      <w:pPr>
        <w:pStyle w:val="ListParagraph"/>
        <w:numPr>
          <w:ilvl w:val="0"/>
          <w:numId w:val="12"/>
        </w:numPr>
        <w:jc w:val="both"/>
        <w:rPr>
          <w:sz w:val="20"/>
          <w:szCs w:val="20"/>
          <w:lang w:val="en"/>
        </w:rPr>
      </w:pPr>
      <w:r w:rsidRPr="00166C3C">
        <w:rPr>
          <w:sz w:val="20"/>
          <w:szCs w:val="20"/>
          <w:lang w:val="en"/>
        </w:rPr>
        <w:t>the abolition of the BSA has put less pressure on students;</w:t>
      </w:r>
    </w:p>
    <w:p w14:paraId="0C1800B9" w14:textId="34775A3D" w:rsidR="002C60E4" w:rsidRPr="00166C3C" w:rsidRDefault="006C7768" w:rsidP="00CA4020">
      <w:pPr>
        <w:pStyle w:val="ListParagraph"/>
        <w:numPr>
          <w:ilvl w:val="0"/>
          <w:numId w:val="12"/>
        </w:numPr>
        <w:jc w:val="both"/>
        <w:rPr>
          <w:sz w:val="20"/>
          <w:szCs w:val="20"/>
          <w:lang w:val="en"/>
        </w:rPr>
      </w:pPr>
      <w:r w:rsidRPr="00166C3C">
        <w:rPr>
          <w:sz w:val="20"/>
          <w:szCs w:val="20"/>
          <w:lang w:val="en"/>
        </w:rPr>
        <w:t xml:space="preserve">a </w:t>
      </w:r>
      <w:r w:rsidR="00040828" w:rsidRPr="00166C3C">
        <w:rPr>
          <w:sz w:val="20"/>
          <w:szCs w:val="20"/>
          <w:lang w:val="en"/>
        </w:rPr>
        <w:t>different way of teaching and testing in SEM2</w:t>
      </w:r>
      <w:r w:rsidR="00F05310" w:rsidRPr="00166C3C">
        <w:rPr>
          <w:sz w:val="20"/>
          <w:szCs w:val="20"/>
          <w:lang w:val="en"/>
        </w:rPr>
        <w:t xml:space="preserve"> </w:t>
      </w:r>
      <w:r w:rsidR="00040828" w:rsidRPr="00166C3C">
        <w:rPr>
          <w:sz w:val="20"/>
          <w:szCs w:val="20"/>
          <w:lang w:val="en"/>
        </w:rPr>
        <w:t>(online);</w:t>
      </w:r>
    </w:p>
    <w:p w14:paraId="08E2065B" w14:textId="1FF0CC9A" w:rsidR="002C60E4" w:rsidRPr="00166C3C" w:rsidRDefault="00040828" w:rsidP="00CA4020">
      <w:pPr>
        <w:pStyle w:val="ListParagraph"/>
        <w:numPr>
          <w:ilvl w:val="0"/>
          <w:numId w:val="12"/>
        </w:numPr>
        <w:jc w:val="both"/>
        <w:rPr>
          <w:sz w:val="20"/>
          <w:szCs w:val="20"/>
          <w:lang w:val="en"/>
        </w:rPr>
      </w:pPr>
      <w:r w:rsidRPr="00166C3C">
        <w:rPr>
          <w:sz w:val="20"/>
          <w:szCs w:val="20"/>
          <w:lang w:val="en"/>
        </w:rPr>
        <w:t>the teachers gave the students more feedback and/or guidance during SEM2;</w:t>
      </w:r>
    </w:p>
    <w:p w14:paraId="3CD939B8" w14:textId="56D3A693" w:rsidR="002C60E4" w:rsidRPr="00166C3C" w:rsidRDefault="00040828" w:rsidP="00CA4020">
      <w:pPr>
        <w:pStyle w:val="ListParagraph"/>
        <w:numPr>
          <w:ilvl w:val="0"/>
          <w:numId w:val="12"/>
        </w:numPr>
        <w:jc w:val="both"/>
        <w:rPr>
          <w:sz w:val="20"/>
          <w:szCs w:val="20"/>
          <w:lang w:val="en"/>
        </w:rPr>
      </w:pPr>
      <w:r w:rsidRPr="00166C3C">
        <w:rPr>
          <w:sz w:val="20"/>
          <w:szCs w:val="20"/>
          <w:lang w:val="en"/>
        </w:rPr>
        <w:t>the subject matter in SEM2 was less difficult than in SEM1;</w:t>
      </w:r>
    </w:p>
    <w:p w14:paraId="36C08A1F" w14:textId="5D4F0E02" w:rsidR="00040828" w:rsidRPr="00166C3C" w:rsidRDefault="00040828" w:rsidP="00CA4020">
      <w:pPr>
        <w:pStyle w:val="ListParagraph"/>
        <w:numPr>
          <w:ilvl w:val="0"/>
          <w:numId w:val="12"/>
        </w:numPr>
        <w:jc w:val="both"/>
        <w:rPr>
          <w:sz w:val="20"/>
          <w:szCs w:val="20"/>
          <w:lang w:val="en"/>
        </w:rPr>
      </w:pPr>
      <w:r w:rsidRPr="00166C3C">
        <w:rPr>
          <w:sz w:val="20"/>
          <w:szCs w:val="20"/>
          <w:lang w:val="en"/>
        </w:rPr>
        <w:t>due to the Corona measures, students have been given more time to study.</w:t>
      </w:r>
    </w:p>
    <w:p w14:paraId="6F4D07E1" w14:textId="77777777" w:rsidR="006C7768" w:rsidRPr="00166C3C" w:rsidRDefault="006C7768" w:rsidP="00C94B08">
      <w:pPr>
        <w:jc w:val="both"/>
        <w:rPr>
          <w:sz w:val="20"/>
          <w:szCs w:val="20"/>
          <w:lang w:val="en-US"/>
        </w:rPr>
      </w:pPr>
    </w:p>
    <w:p w14:paraId="74FE620E" w14:textId="5B13F97E" w:rsidR="00F05310" w:rsidRDefault="00721311" w:rsidP="00C94B08">
      <w:pPr>
        <w:jc w:val="both"/>
        <w:rPr>
          <w:sz w:val="20"/>
          <w:szCs w:val="20"/>
          <w:lang w:val="en-US"/>
        </w:rPr>
      </w:pPr>
      <w:r w:rsidRPr="00166C3C">
        <w:rPr>
          <w:sz w:val="20"/>
          <w:szCs w:val="20"/>
          <w:lang w:val="en-US"/>
        </w:rPr>
        <w:t>It is therefore difficult to draw any conclusions about the specific impact of RTTI on students’ learning.</w:t>
      </w:r>
    </w:p>
    <w:p w14:paraId="28573BC7" w14:textId="359D1570" w:rsidR="002D594A" w:rsidRDefault="002D594A" w:rsidP="00C94B08">
      <w:pPr>
        <w:jc w:val="both"/>
        <w:rPr>
          <w:sz w:val="20"/>
          <w:szCs w:val="20"/>
          <w:lang w:val="en-US"/>
        </w:rPr>
      </w:pPr>
    </w:p>
    <w:p w14:paraId="2EF08264" w14:textId="783D79FC" w:rsidR="00CA4020" w:rsidRDefault="00CA4020" w:rsidP="00CA4020">
      <w:pPr>
        <w:pStyle w:val="Heading1"/>
        <w:numPr>
          <w:ilvl w:val="1"/>
          <w:numId w:val="6"/>
        </w:numPr>
      </w:pPr>
      <w:bookmarkStart w:id="9" w:name="_Toc83371420"/>
      <w:r>
        <w:rPr>
          <w:shd w:val="clear" w:color="auto" w:fill="FCFCFC"/>
          <w:lang w:val="en-US"/>
        </w:rPr>
        <w:t>continuous assessment (ca) tests</w:t>
      </w:r>
      <w:bookmarkEnd w:id="9"/>
    </w:p>
    <w:p w14:paraId="460C34EC" w14:textId="3D8BCB84" w:rsidR="002C60E4" w:rsidRPr="00166C3C" w:rsidRDefault="002C60E4" w:rsidP="00C94B08">
      <w:pPr>
        <w:jc w:val="both"/>
        <w:rPr>
          <w:rFonts w:cstheme="minorHAnsi"/>
          <w:color w:val="000000"/>
          <w:sz w:val="20"/>
          <w:szCs w:val="20"/>
          <w:shd w:val="clear" w:color="auto" w:fill="FFFFFF"/>
          <w:lang w:val="en-US"/>
        </w:rPr>
      </w:pPr>
      <w:r w:rsidRPr="00166C3C">
        <w:rPr>
          <w:rFonts w:cstheme="minorHAnsi"/>
          <w:color w:val="000000"/>
          <w:sz w:val="20"/>
          <w:szCs w:val="20"/>
          <w:shd w:val="clear" w:color="auto" w:fill="FFFFFF"/>
          <w:lang w:val="en-US"/>
        </w:rPr>
        <w:t xml:space="preserve">The </w:t>
      </w:r>
      <w:r w:rsidR="00720026">
        <w:rPr>
          <w:rFonts w:cstheme="minorHAnsi"/>
          <w:color w:val="000000"/>
          <w:sz w:val="20"/>
          <w:szCs w:val="20"/>
          <w:shd w:val="clear" w:color="auto" w:fill="FFFFFF"/>
          <w:lang w:val="en-US"/>
        </w:rPr>
        <w:t xml:space="preserve">course </w:t>
      </w:r>
      <w:r w:rsidRPr="00166C3C">
        <w:rPr>
          <w:rFonts w:cstheme="minorHAnsi"/>
          <w:color w:val="000000"/>
          <w:sz w:val="20"/>
          <w:szCs w:val="20"/>
          <w:shd w:val="clear" w:color="auto" w:fill="FFFFFF"/>
          <w:lang w:val="en-US"/>
        </w:rPr>
        <w:t xml:space="preserve">continuous assessment is not a course in the strict sense. It is a recollection of the knowledge and skills offered during semesters. </w:t>
      </w:r>
      <w:r w:rsidR="00BF761B" w:rsidRPr="00166C3C">
        <w:rPr>
          <w:rFonts w:cstheme="minorHAnsi"/>
          <w:color w:val="000000"/>
          <w:sz w:val="20"/>
          <w:szCs w:val="20"/>
          <w:shd w:val="clear" w:color="auto" w:fill="FFFFFF"/>
          <w:lang w:val="en-US"/>
        </w:rPr>
        <w:t xml:space="preserve">During the semesters the student studied different courses that are related to each other in the field of Mechanical Engineering. Students also </w:t>
      </w:r>
      <w:proofErr w:type="spellStart"/>
      <w:r w:rsidR="00BF761B" w:rsidRPr="00166C3C">
        <w:rPr>
          <w:rFonts w:cstheme="minorHAnsi"/>
          <w:color w:val="000000"/>
          <w:sz w:val="20"/>
          <w:szCs w:val="20"/>
          <w:shd w:val="clear" w:color="auto" w:fill="FFFFFF"/>
          <w:lang w:val="en-US"/>
        </w:rPr>
        <w:t>practised</w:t>
      </w:r>
      <w:proofErr w:type="spellEnd"/>
      <w:r w:rsidR="00BF761B" w:rsidRPr="00166C3C">
        <w:rPr>
          <w:rFonts w:cstheme="minorHAnsi"/>
          <w:color w:val="000000"/>
          <w:sz w:val="20"/>
          <w:szCs w:val="20"/>
          <w:shd w:val="clear" w:color="auto" w:fill="FFFFFF"/>
          <w:lang w:val="en-US"/>
        </w:rPr>
        <w:t>, applied and</w:t>
      </w:r>
      <w:r w:rsidR="00BF761B">
        <w:rPr>
          <w:rFonts w:cstheme="minorHAnsi"/>
          <w:color w:val="000000"/>
          <w:sz w:val="20"/>
          <w:szCs w:val="20"/>
          <w:shd w:val="clear" w:color="auto" w:fill="FFFFFF"/>
          <w:lang w:val="en-US"/>
        </w:rPr>
        <w:t xml:space="preserve"> </w:t>
      </w:r>
      <w:r w:rsidR="00BF761B" w:rsidRPr="00166C3C">
        <w:rPr>
          <w:rFonts w:cstheme="minorHAnsi"/>
          <w:color w:val="000000"/>
          <w:sz w:val="20"/>
          <w:szCs w:val="20"/>
          <w:shd w:val="clear" w:color="auto" w:fill="FFFFFF"/>
          <w:lang w:val="en-US"/>
        </w:rPr>
        <w:t xml:space="preserve">integrated these different </w:t>
      </w:r>
      <w:r w:rsidR="00BF761B" w:rsidRPr="00166C3C">
        <w:rPr>
          <w:rFonts w:cstheme="minorHAnsi"/>
          <w:color w:val="000000"/>
          <w:sz w:val="20"/>
          <w:szCs w:val="20"/>
          <w:shd w:val="clear" w:color="auto" w:fill="FFFFFF"/>
          <w:lang w:val="en-US"/>
        </w:rPr>
        <w:lastRenderedPageBreak/>
        <w:t>fields in the project.</w:t>
      </w:r>
      <w:r w:rsidR="00BF761B">
        <w:rPr>
          <w:rFonts w:cstheme="minorHAnsi"/>
          <w:color w:val="000000"/>
          <w:sz w:val="20"/>
          <w:szCs w:val="20"/>
          <w:shd w:val="clear" w:color="auto" w:fill="FFFFFF"/>
          <w:lang w:val="en-US"/>
        </w:rPr>
        <w:t xml:space="preserve"> </w:t>
      </w:r>
      <w:r w:rsidRPr="00166C3C">
        <w:rPr>
          <w:rFonts w:cstheme="minorHAnsi"/>
          <w:color w:val="000000"/>
          <w:sz w:val="20"/>
          <w:szCs w:val="20"/>
          <w:shd w:val="clear" w:color="auto" w:fill="FFFFFF"/>
          <w:lang w:val="en-US"/>
        </w:rPr>
        <w:t xml:space="preserve">Via </w:t>
      </w:r>
      <w:r w:rsidR="00720026">
        <w:rPr>
          <w:rFonts w:cstheme="minorHAnsi"/>
          <w:color w:val="000000"/>
          <w:sz w:val="20"/>
          <w:szCs w:val="20"/>
          <w:shd w:val="clear" w:color="auto" w:fill="FFFFFF"/>
          <w:lang w:val="en-US"/>
        </w:rPr>
        <w:t xml:space="preserve">tutorials and </w:t>
      </w:r>
      <w:r w:rsidRPr="00166C3C">
        <w:rPr>
          <w:rFonts w:cstheme="minorHAnsi"/>
          <w:color w:val="000000"/>
          <w:sz w:val="20"/>
          <w:szCs w:val="20"/>
          <w:shd w:val="clear" w:color="auto" w:fill="FFFFFF"/>
          <w:lang w:val="en-US"/>
        </w:rPr>
        <w:t xml:space="preserve">self-study students are challenged to </w:t>
      </w:r>
      <w:r w:rsidR="00FE47D1">
        <w:rPr>
          <w:rFonts w:cstheme="minorHAnsi"/>
          <w:color w:val="000000"/>
          <w:sz w:val="20"/>
          <w:szCs w:val="20"/>
          <w:shd w:val="clear" w:color="auto" w:fill="FFFFFF"/>
          <w:lang w:val="en-US"/>
        </w:rPr>
        <w:t>work with</w:t>
      </w:r>
      <w:r w:rsidRPr="00166C3C">
        <w:rPr>
          <w:rFonts w:cstheme="minorHAnsi"/>
          <w:color w:val="000000"/>
          <w:sz w:val="20"/>
          <w:szCs w:val="20"/>
          <w:shd w:val="clear" w:color="auto" w:fill="FFFFFF"/>
          <w:lang w:val="en-US"/>
        </w:rPr>
        <w:t xml:space="preserve"> fundamental theories, their interrelations</w:t>
      </w:r>
      <w:r w:rsidR="00FE47D1">
        <w:rPr>
          <w:rFonts w:cstheme="minorHAnsi"/>
          <w:color w:val="000000"/>
          <w:sz w:val="20"/>
          <w:szCs w:val="20"/>
          <w:shd w:val="clear" w:color="auto" w:fill="FFFFFF"/>
          <w:lang w:val="en-US"/>
        </w:rPr>
        <w:t>,</w:t>
      </w:r>
      <w:r w:rsidRPr="00166C3C">
        <w:rPr>
          <w:rFonts w:cstheme="minorHAnsi"/>
          <w:color w:val="000000"/>
          <w:sz w:val="20"/>
          <w:szCs w:val="20"/>
          <w:shd w:val="clear" w:color="auto" w:fill="FFFFFF"/>
          <w:lang w:val="en-US"/>
        </w:rPr>
        <w:t xml:space="preserve"> and </w:t>
      </w:r>
      <w:r w:rsidR="00BC17BC" w:rsidRPr="00166C3C">
        <w:rPr>
          <w:rFonts w:cstheme="minorHAnsi"/>
          <w:color w:val="000000"/>
          <w:sz w:val="20"/>
          <w:szCs w:val="20"/>
          <w:shd w:val="clear" w:color="auto" w:fill="FFFFFF"/>
          <w:lang w:val="en-US"/>
        </w:rPr>
        <w:t>their</w:t>
      </w:r>
      <w:r w:rsidRPr="00166C3C">
        <w:rPr>
          <w:rFonts w:cstheme="minorHAnsi"/>
          <w:color w:val="000000"/>
          <w:sz w:val="20"/>
          <w:szCs w:val="20"/>
          <w:shd w:val="clear" w:color="auto" w:fill="FFFFFF"/>
          <w:lang w:val="en-US"/>
        </w:rPr>
        <w:t xml:space="preserve"> personal development in the field of Mechanical Engineering</w:t>
      </w:r>
      <w:r w:rsidR="00720026">
        <w:rPr>
          <w:rFonts w:cstheme="minorHAnsi"/>
          <w:color w:val="000000"/>
          <w:sz w:val="20"/>
          <w:szCs w:val="20"/>
          <w:shd w:val="clear" w:color="auto" w:fill="FFFFFF"/>
          <w:lang w:val="en-US"/>
        </w:rPr>
        <w:t xml:space="preserve"> which are tested each</w:t>
      </w:r>
      <w:r w:rsidR="00720026" w:rsidRPr="00166C3C">
        <w:rPr>
          <w:rFonts w:cstheme="minorHAnsi"/>
          <w:color w:val="000000"/>
          <w:sz w:val="20"/>
          <w:szCs w:val="20"/>
          <w:shd w:val="clear" w:color="auto" w:fill="FFFFFF"/>
          <w:lang w:val="en-US"/>
        </w:rPr>
        <w:t xml:space="preserve"> semester</w:t>
      </w:r>
      <w:r w:rsidRPr="00166C3C">
        <w:rPr>
          <w:rFonts w:cstheme="minorHAnsi"/>
          <w:color w:val="000000"/>
          <w:sz w:val="20"/>
          <w:szCs w:val="20"/>
          <w:shd w:val="clear" w:color="auto" w:fill="FFFFFF"/>
          <w:lang w:val="en-US"/>
        </w:rPr>
        <w:t>.</w:t>
      </w:r>
    </w:p>
    <w:p w14:paraId="762EEC37" w14:textId="77777777" w:rsidR="002C60E4" w:rsidRPr="00166C3C" w:rsidRDefault="002C60E4" w:rsidP="00C94B08">
      <w:pPr>
        <w:jc w:val="both"/>
        <w:rPr>
          <w:rFonts w:cstheme="minorHAnsi"/>
          <w:color w:val="000000"/>
          <w:sz w:val="20"/>
          <w:szCs w:val="20"/>
          <w:lang w:val="en-US"/>
        </w:rPr>
      </w:pPr>
    </w:p>
    <w:p w14:paraId="69110D80" w14:textId="2CA70749" w:rsidR="00641932" w:rsidRDefault="002C60E4" w:rsidP="00C94B08">
      <w:pPr>
        <w:jc w:val="both"/>
        <w:rPr>
          <w:sz w:val="20"/>
          <w:szCs w:val="20"/>
          <w:lang w:val="en-US"/>
        </w:rPr>
      </w:pPr>
      <w:r w:rsidRPr="00166C3C">
        <w:rPr>
          <w:rFonts w:cstheme="minorHAnsi"/>
          <w:color w:val="000000"/>
          <w:sz w:val="20"/>
          <w:szCs w:val="20"/>
          <w:lang w:val="en-US"/>
        </w:rPr>
        <w:t>For three CA tests</w:t>
      </w:r>
      <w:r w:rsidR="00CA4020" w:rsidRPr="00166C3C">
        <w:rPr>
          <w:rFonts w:cstheme="minorHAnsi"/>
          <w:color w:val="000000"/>
          <w:sz w:val="20"/>
          <w:szCs w:val="20"/>
          <w:lang w:val="en-US"/>
        </w:rPr>
        <w:t>,</w:t>
      </w:r>
      <w:r w:rsidRPr="00166C3C">
        <w:rPr>
          <w:rFonts w:cstheme="minorHAnsi"/>
          <w:color w:val="000000"/>
          <w:sz w:val="20"/>
          <w:szCs w:val="20"/>
          <w:lang w:val="en-US"/>
        </w:rPr>
        <w:t xml:space="preserve"> we categorized the test scores per student according to RTTI. </w:t>
      </w:r>
      <w:r w:rsidRPr="00166C3C">
        <w:rPr>
          <w:rFonts w:cstheme="minorHAnsi"/>
          <w:color w:val="000000"/>
          <w:sz w:val="20"/>
          <w:szCs w:val="20"/>
          <w:shd w:val="clear" w:color="auto" w:fill="FFFFFF"/>
          <w:lang w:val="en-US"/>
        </w:rPr>
        <w:t> </w:t>
      </w:r>
      <w:r w:rsidR="00641932" w:rsidRPr="00166C3C">
        <w:rPr>
          <w:sz w:val="20"/>
          <w:szCs w:val="20"/>
          <w:lang w:val="en-US"/>
        </w:rPr>
        <w:t xml:space="preserve">The average grade is calculated, resulting in an RTTI rating: </w:t>
      </w:r>
      <w:r w:rsidR="006B13F7">
        <w:rPr>
          <w:sz w:val="20"/>
          <w:szCs w:val="20"/>
          <w:lang w:val="en-US"/>
        </w:rPr>
        <w:t xml:space="preserve"> </w:t>
      </w:r>
    </w:p>
    <w:p w14:paraId="0C2A8C6B" w14:textId="6E6826D7" w:rsidR="006B13F7" w:rsidRPr="00166C3C" w:rsidRDefault="006B13F7" w:rsidP="00C94B08">
      <w:pPr>
        <w:jc w:val="both"/>
        <w:rPr>
          <w:sz w:val="20"/>
          <w:szCs w:val="20"/>
          <w:lang w:val="en-US"/>
        </w:rPr>
      </w:pPr>
      <w:r w:rsidRPr="006B13F7">
        <w:rPr>
          <w:noProof/>
        </w:rPr>
        <w:drawing>
          <wp:inline distT="0" distB="0" distL="0" distR="0" wp14:anchorId="5408117F" wp14:editId="556DA548">
            <wp:extent cx="2314402"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052" cy="495867"/>
                    </a:xfrm>
                    <a:prstGeom prst="rect">
                      <a:avLst/>
                    </a:prstGeom>
                    <a:noFill/>
                    <a:ln>
                      <a:noFill/>
                    </a:ln>
                  </pic:spPr>
                </pic:pic>
              </a:graphicData>
            </a:graphic>
          </wp:inline>
        </w:drawing>
      </w:r>
    </w:p>
    <w:p w14:paraId="514E40D3" w14:textId="4D04E982" w:rsidR="0010615A" w:rsidRPr="00166C3C" w:rsidRDefault="0010615A" w:rsidP="00C94B08">
      <w:pPr>
        <w:jc w:val="both"/>
        <w:rPr>
          <w:sz w:val="20"/>
          <w:szCs w:val="20"/>
          <w:lang w:val="en-US"/>
        </w:rPr>
      </w:pPr>
    </w:p>
    <w:p w14:paraId="65950565" w14:textId="5DDD795E" w:rsidR="00641932" w:rsidRDefault="00641932" w:rsidP="00C94B08">
      <w:pPr>
        <w:jc w:val="both"/>
        <w:rPr>
          <w:sz w:val="20"/>
          <w:szCs w:val="20"/>
          <w:lang w:val="en-US"/>
        </w:rPr>
      </w:pPr>
      <w:r w:rsidRPr="00166C3C">
        <w:rPr>
          <w:sz w:val="20"/>
          <w:szCs w:val="20"/>
          <w:lang w:val="en-US"/>
        </w:rPr>
        <w:t xml:space="preserve">A comparison of RTTI scores for the </w:t>
      </w:r>
      <w:r w:rsidR="002C60E4" w:rsidRPr="00166C3C">
        <w:rPr>
          <w:sz w:val="20"/>
          <w:szCs w:val="20"/>
          <w:lang w:val="en-US"/>
        </w:rPr>
        <w:t xml:space="preserve">three </w:t>
      </w:r>
      <w:r w:rsidRPr="00166C3C">
        <w:rPr>
          <w:sz w:val="20"/>
          <w:szCs w:val="20"/>
          <w:lang w:val="en-US"/>
        </w:rPr>
        <w:t xml:space="preserve">Continuous Assessment </w:t>
      </w:r>
      <w:r w:rsidR="00440EA5" w:rsidRPr="00166C3C">
        <w:rPr>
          <w:sz w:val="20"/>
          <w:szCs w:val="20"/>
          <w:lang w:val="en-US"/>
        </w:rPr>
        <w:t xml:space="preserve">(CA) </w:t>
      </w:r>
      <w:r w:rsidRPr="00166C3C">
        <w:rPr>
          <w:sz w:val="20"/>
          <w:szCs w:val="20"/>
          <w:lang w:val="en-US"/>
        </w:rPr>
        <w:t>tests show</w:t>
      </w:r>
      <w:r w:rsidR="006C7768" w:rsidRPr="00166C3C">
        <w:rPr>
          <w:sz w:val="20"/>
          <w:szCs w:val="20"/>
          <w:lang w:val="en-US"/>
        </w:rPr>
        <w:t>s</w:t>
      </w:r>
      <w:r w:rsidRPr="00166C3C">
        <w:rPr>
          <w:sz w:val="20"/>
          <w:szCs w:val="20"/>
          <w:lang w:val="en-US"/>
        </w:rPr>
        <w:t xml:space="preserve"> the following</w:t>
      </w:r>
      <w:r w:rsidR="006B13F7">
        <w:rPr>
          <w:sz w:val="20"/>
          <w:szCs w:val="20"/>
          <w:lang w:val="en-US"/>
        </w:rPr>
        <w:t xml:space="preserve"> overall</w:t>
      </w:r>
      <w:r w:rsidRPr="00166C3C">
        <w:rPr>
          <w:sz w:val="20"/>
          <w:szCs w:val="20"/>
          <w:lang w:val="en-US"/>
        </w:rPr>
        <w:t xml:space="preserve"> results.</w:t>
      </w:r>
    </w:p>
    <w:p w14:paraId="6C946C48" w14:textId="77777777" w:rsidR="00FE47D1" w:rsidRPr="00166C3C" w:rsidRDefault="00FE47D1" w:rsidP="00C94B08">
      <w:pPr>
        <w:jc w:val="both"/>
        <w:rPr>
          <w:sz w:val="20"/>
          <w:szCs w:val="20"/>
          <w:lang w:val="en-US"/>
        </w:rPr>
      </w:pPr>
    </w:p>
    <w:p w14:paraId="24D76FE1" w14:textId="27043F89" w:rsidR="002C60E4" w:rsidRPr="00166C3C" w:rsidRDefault="006B13F7" w:rsidP="00C94B08">
      <w:pPr>
        <w:jc w:val="both"/>
        <w:rPr>
          <w:sz w:val="20"/>
          <w:szCs w:val="20"/>
          <w:lang w:val="en-US"/>
        </w:rPr>
      </w:pPr>
      <w:r w:rsidRPr="006B13F7">
        <w:rPr>
          <w:noProof/>
        </w:rPr>
        <w:drawing>
          <wp:inline distT="0" distB="0" distL="0" distR="0" wp14:anchorId="1DDC7121" wp14:editId="0F48C91E">
            <wp:extent cx="5760720" cy="480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80695"/>
                    </a:xfrm>
                    <a:prstGeom prst="rect">
                      <a:avLst/>
                    </a:prstGeom>
                    <a:noFill/>
                    <a:ln>
                      <a:noFill/>
                    </a:ln>
                  </pic:spPr>
                </pic:pic>
              </a:graphicData>
            </a:graphic>
          </wp:inline>
        </w:drawing>
      </w:r>
    </w:p>
    <w:p w14:paraId="28DB9F55" w14:textId="77777777" w:rsidR="0010615A" w:rsidRPr="00166C3C" w:rsidRDefault="0010615A" w:rsidP="00C94B08">
      <w:pPr>
        <w:jc w:val="both"/>
        <w:rPr>
          <w:iCs/>
          <w:sz w:val="20"/>
          <w:szCs w:val="20"/>
          <w:lang w:val="en-US"/>
        </w:rPr>
      </w:pPr>
    </w:p>
    <w:p w14:paraId="1F97AC0B" w14:textId="7D06A456" w:rsidR="00440EA5" w:rsidRDefault="00440EA5" w:rsidP="00440EA5">
      <w:pPr>
        <w:jc w:val="both"/>
        <w:rPr>
          <w:iCs/>
          <w:sz w:val="20"/>
          <w:szCs w:val="20"/>
          <w:lang w:val="en"/>
        </w:rPr>
      </w:pPr>
      <w:r w:rsidRPr="00166C3C">
        <w:rPr>
          <w:iCs/>
          <w:sz w:val="20"/>
          <w:szCs w:val="20"/>
          <w:lang w:val="en"/>
        </w:rPr>
        <w:t>Th</w:t>
      </w:r>
      <w:r w:rsidR="006B13F7">
        <w:rPr>
          <w:iCs/>
          <w:sz w:val="20"/>
          <w:szCs w:val="20"/>
          <w:lang w:val="en"/>
        </w:rPr>
        <w:t>e</w:t>
      </w:r>
      <w:r w:rsidRPr="00166C3C">
        <w:rPr>
          <w:iCs/>
          <w:sz w:val="20"/>
          <w:szCs w:val="20"/>
          <w:lang w:val="en"/>
        </w:rPr>
        <w:t xml:space="preserve"> comparison </w:t>
      </w:r>
      <w:r w:rsidR="006B13F7">
        <w:rPr>
          <w:iCs/>
          <w:sz w:val="20"/>
          <w:szCs w:val="20"/>
          <w:lang w:val="en"/>
        </w:rPr>
        <w:t xml:space="preserve">on students individual levels </w:t>
      </w:r>
      <w:r w:rsidRPr="00166C3C">
        <w:rPr>
          <w:iCs/>
          <w:sz w:val="20"/>
          <w:szCs w:val="20"/>
          <w:lang w:val="en"/>
        </w:rPr>
        <w:t xml:space="preserve">shows that only a few students score fairly consistently on all three CA’s. Most students deteriorate to some degree in their scores in CA2 and CA3. Especially the scores on the T1, T2 and I questions are getting lower. In CA2, this does not yet lead to a lower </w:t>
      </w:r>
      <w:r w:rsidR="009E47DE">
        <w:rPr>
          <w:iCs/>
          <w:sz w:val="20"/>
          <w:szCs w:val="20"/>
          <w:lang w:val="en"/>
        </w:rPr>
        <w:t>pass</w:t>
      </w:r>
      <w:r w:rsidR="009E47DE" w:rsidRPr="00166C3C">
        <w:rPr>
          <w:iCs/>
          <w:sz w:val="20"/>
          <w:szCs w:val="20"/>
          <w:lang w:val="en"/>
        </w:rPr>
        <w:t xml:space="preserve"> </w:t>
      </w:r>
      <w:r w:rsidRPr="00166C3C">
        <w:rPr>
          <w:iCs/>
          <w:sz w:val="20"/>
          <w:szCs w:val="20"/>
          <w:lang w:val="en"/>
        </w:rPr>
        <w:t xml:space="preserve">rate, in CA3 </w:t>
      </w:r>
      <w:r w:rsidR="006B13F7">
        <w:rPr>
          <w:iCs/>
          <w:sz w:val="20"/>
          <w:szCs w:val="20"/>
          <w:lang w:val="en"/>
        </w:rPr>
        <w:t xml:space="preserve">in the first test (before the </w:t>
      </w:r>
      <w:proofErr w:type="spellStart"/>
      <w:r w:rsidR="006B13F7">
        <w:rPr>
          <w:iCs/>
          <w:sz w:val="20"/>
          <w:szCs w:val="20"/>
          <w:lang w:val="en"/>
        </w:rPr>
        <w:t>resit</w:t>
      </w:r>
      <w:proofErr w:type="spellEnd"/>
      <w:r w:rsidR="006B13F7">
        <w:rPr>
          <w:iCs/>
          <w:sz w:val="20"/>
          <w:szCs w:val="20"/>
          <w:lang w:val="en"/>
        </w:rPr>
        <w:t xml:space="preserve">) </w:t>
      </w:r>
      <w:r w:rsidRPr="00166C3C">
        <w:rPr>
          <w:iCs/>
          <w:sz w:val="20"/>
          <w:szCs w:val="20"/>
          <w:lang w:val="en"/>
        </w:rPr>
        <w:t>it does</w:t>
      </w:r>
      <w:r w:rsidR="006B13F7">
        <w:rPr>
          <w:iCs/>
          <w:sz w:val="20"/>
          <w:szCs w:val="20"/>
          <w:lang w:val="en"/>
        </w:rPr>
        <w:t xml:space="preserve">, although after the </w:t>
      </w:r>
      <w:proofErr w:type="spellStart"/>
      <w:r w:rsidR="006B13F7">
        <w:rPr>
          <w:iCs/>
          <w:sz w:val="20"/>
          <w:szCs w:val="20"/>
          <w:lang w:val="en"/>
        </w:rPr>
        <w:t>resit</w:t>
      </w:r>
      <w:proofErr w:type="spellEnd"/>
      <w:r w:rsidR="006B13F7">
        <w:rPr>
          <w:iCs/>
          <w:sz w:val="20"/>
          <w:szCs w:val="20"/>
          <w:lang w:val="en"/>
        </w:rPr>
        <w:t xml:space="preserve"> the pass rate</w:t>
      </w:r>
      <w:r w:rsidR="0064504A">
        <w:rPr>
          <w:iCs/>
          <w:sz w:val="20"/>
          <w:szCs w:val="20"/>
          <w:lang w:val="en"/>
        </w:rPr>
        <w:t xml:space="preserve"> </w:t>
      </w:r>
      <w:r w:rsidR="006B13F7">
        <w:rPr>
          <w:iCs/>
          <w:sz w:val="20"/>
          <w:szCs w:val="20"/>
          <w:lang w:val="en"/>
        </w:rPr>
        <w:t>for CA3 was 89% of the test participants.</w:t>
      </w:r>
    </w:p>
    <w:p w14:paraId="1D7DB901" w14:textId="77777777" w:rsidR="00760367" w:rsidRPr="00166C3C" w:rsidRDefault="00760367" w:rsidP="00440EA5">
      <w:pPr>
        <w:jc w:val="both"/>
        <w:rPr>
          <w:iCs/>
          <w:sz w:val="20"/>
          <w:szCs w:val="20"/>
          <w:lang w:val="en-US"/>
        </w:rPr>
      </w:pPr>
    </w:p>
    <w:p w14:paraId="10D4A0C5" w14:textId="17EEC704" w:rsidR="00440EA5" w:rsidRPr="00760367" w:rsidRDefault="00440EA5" w:rsidP="00440EA5">
      <w:pPr>
        <w:jc w:val="both"/>
        <w:rPr>
          <w:iCs/>
          <w:sz w:val="20"/>
          <w:szCs w:val="20"/>
          <w:lang w:val="en"/>
        </w:rPr>
      </w:pPr>
      <w:r w:rsidRPr="00760367">
        <w:rPr>
          <w:iCs/>
          <w:sz w:val="20"/>
          <w:szCs w:val="20"/>
          <w:lang w:val="en"/>
        </w:rPr>
        <w:t>Possible causes of the lower scores and the low success rate of CA3</w:t>
      </w:r>
      <w:r w:rsidR="006B13F7">
        <w:rPr>
          <w:iCs/>
          <w:sz w:val="20"/>
          <w:szCs w:val="20"/>
          <w:lang w:val="en"/>
        </w:rPr>
        <w:t xml:space="preserve"> before the </w:t>
      </w:r>
      <w:proofErr w:type="spellStart"/>
      <w:r w:rsidR="006B13F7">
        <w:rPr>
          <w:iCs/>
          <w:sz w:val="20"/>
          <w:szCs w:val="20"/>
          <w:lang w:val="en"/>
        </w:rPr>
        <w:t>resit</w:t>
      </w:r>
      <w:proofErr w:type="spellEnd"/>
      <w:r w:rsidRPr="00760367">
        <w:rPr>
          <w:iCs/>
          <w:sz w:val="20"/>
          <w:szCs w:val="20"/>
          <w:lang w:val="en"/>
        </w:rPr>
        <w:t>:</w:t>
      </w:r>
    </w:p>
    <w:p w14:paraId="48285E70" w14:textId="39698A55" w:rsidR="00440EA5" w:rsidRPr="00760367" w:rsidRDefault="00890526" w:rsidP="00760367">
      <w:pPr>
        <w:pStyle w:val="ListParagraph"/>
        <w:numPr>
          <w:ilvl w:val="0"/>
          <w:numId w:val="17"/>
        </w:numPr>
        <w:jc w:val="both"/>
        <w:rPr>
          <w:iCs/>
          <w:sz w:val="20"/>
          <w:szCs w:val="20"/>
          <w:lang w:val="en"/>
        </w:rPr>
      </w:pPr>
      <w:r w:rsidRPr="00760367">
        <w:rPr>
          <w:iCs/>
          <w:sz w:val="20"/>
          <w:szCs w:val="20"/>
          <w:lang w:val="en"/>
        </w:rPr>
        <w:t xml:space="preserve">the </w:t>
      </w:r>
      <w:r w:rsidR="00440EA5" w:rsidRPr="00760367">
        <w:rPr>
          <w:iCs/>
          <w:sz w:val="20"/>
          <w:szCs w:val="20"/>
          <w:lang w:val="en"/>
        </w:rPr>
        <w:t>influence of online education (less motivation among students?)</w:t>
      </w:r>
    </w:p>
    <w:p w14:paraId="4FBBC35B" w14:textId="2BFEB4D1" w:rsidR="00440EA5" w:rsidRPr="00760367" w:rsidRDefault="00890526" w:rsidP="00760367">
      <w:pPr>
        <w:pStyle w:val="ListParagraph"/>
        <w:numPr>
          <w:ilvl w:val="0"/>
          <w:numId w:val="17"/>
        </w:numPr>
        <w:jc w:val="both"/>
        <w:rPr>
          <w:iCs/>
          <w:sz w:val="20"/>
          <w:szCs w:val="20"/>
          <w:lang w:val="en"/>
        </w:rPr>
      </w:pPr>
      <w:r w:rsidRPr="00760367">
        <w:rPr>
          <w:iCs/>
          <w:sz w:val="20"/>
          <w:szCs w:val="20"/>
          <w:lang w:val="en"/>
        </w:rPr>
        <w:t xml:space="preserve">the </w:t>
      </w:r>
      <w:r w:rsidR="00440EA5" w:rsidRPr="00760367">
        <w:rPr>
          <w:iCs/>
          <w:sz w:val="20"/>
          <w:szCs w:val="20"/>
          <w:lang w:val="en"/>
        </w:rPr>
        <w:t xml:space="preserve">students no longer needed the EC </w:t>
      </w:r>
      <w:r w:rsidR="002D594A">
        <w:rPr>
          <w:iCs/>
          <w:sz w:val="20"/>
          <w:szCs w:val="20"/>
          <w:lang w:val="en"/>
        </w:rPr>
        <w:t xml:space="preserve">for BSA </w:t>
      </w:r>
      <w:r w:rsidR="00440EA5" w:rsidRPr="00760367">
        <w:rPr>
          <w:iCs/>
          <w:sz w:val="20"/>
          <w:szCs w:val="20"/>
          <w:lang w:val="en"/>
        </w:rPr>
        <w:t>(a CA provides 0.5 EC)</w:t>
      </w:r>
    </w:p>
    <w:p w14:paraId="46467D85" w14:textId="77777777" w:rsidR="00E10ACD" w:rsidRPr="00E10ACD" w:rsidRDefault="00890526" w:rsidP="003A670E">
      <w:pPr>
        <w:pStyle w:val="ListParagraph"/>
        <w:numPr>
          <w:ilvl w:val="0"/>
          <w:numId w:val="17"/>
        </w:numPr>
        <w:jc w:val="both"/>
        <w:rPr>
          <w:lang w:val="en-US"/>
        </w:rPr>
      </w:pPr>
      <w:r w:rsidRPr="00E10ACD">
        <w:rPr>
          <w:iCs/>
          <w:sz w:val="20"/>
          <w:szCs w:val="20"/>
          <w:lang w:val="en"/>
        </w:rPr>
        <w:t xml:space="preserve">the </w:t>
      </w:r>
      <w:r w:rsidR="00440EA5" w:rsidRPr="00E10ACD">
        <w:rPr>
          <w:iCs/>
          <w:sz w:val="20"/>
          <w:szCs w:val="20"/>
          <w:lang w:val="en"/>
        </w:rPr>
        <w:t xml:space="preserve">students have </w:t>
      </w:r>
      <w:r w:rsidR="000816BD" w:rsidRPr="00E10ACD">
        <w:rPr>
          <w:iCs/>
          <w:sz w:val="20"/>
          <w:szCs w:val="20"/>
          <w:lang w:val="en"/>
        </w:rPr>
        <w:t xml:space="preserve">not </w:t>
      </w:r>
      <w:r w:rsidR="00440EA5" w:rsidRPr="00E10ACD">
        <w:rPr>
          <w:iCs/>
          <w:sz w:val="20"/>
          <w:szCs w:val="20"/>
          <w:lang w:val="en"/>
        </w:rPr>
        <w:t xml:space="preserve">been able to spend </w:t>
      </w:r>
      <w:r w:rsidR="000816BD" w:rsidRPr="00E10ACD">
        <w:rPr>
          <w:iCs/>
          <w:sz w:val="20"/>
          <w:szCs w:val="20"/>
          <w:lang w:val="en"/>
        </w:rPr>
        <w:t xml:space="preserve">enough </w:t>
      </w:r>
      <w:r w:rsidR="00440EA5" w:rsidRPr="00E10ACD">
        <w:rPr>
          <w:iCs/>
          <w:sz w:val="20"/>
          <w:szCs w:val="20"/>
          <w:lang w:val="en"/>
        </w:rPr>
        <w:t>time on CA3 because other (re)tests</w:t>
      </w:r>
      <w:r w:rsidR="00760367" w:rsidRPr="00E10ACD">
        <w:rPr>
          <w:iCs/>
          <w:sz w:val="20"/>
          <w:szCs w:val="20"/>
          <w:lang w:val="en"/>
        </w:rPr>
        <w:t xml:space="preserve"> </w:t>
      </w:r>
      <w:r w:rsidR="00440EA5" w:rsidRPr="00E10ACD">
        <w:rPr>
          <w:iCs/>
          <w:sz w:val="20"/>
          <w:szCs w:val="20"/>
          <w:lang w:val="en"/>
        </w:rPr>
        <w:t xml:space="preserve">claimed study </w:t>
      </w:r>
      <w:r w:rsidR="00760367" w:rsidRPr="00E10ACD">
        <w:rPr>
          <w:iCs/>
          <w:sz w:val="20"/>
          <w:szCs w:val="20"/>
          <w:lang w:val="en"/>
        </w:rPr>
        <w:t>workload and high level of courses</w:t>
      </w:r>
    </w:p>
    <w:p w14:paraId="24A9B571" w14:textId="0FC39D23" w:rsidR="00440EA5" w:rsidRPr="00E10ACD" w:rsidRDefault="00890526" w:rsidP="00B2120C">
      <w:pPr>
        <w:pStyle w:val="ListParagraph"/>
        <w:numPr>
          <w:ilvl w:val="0"/>
          <w:numId w:val="17"/>
        </w:numPr>
        <w:jc w:val="both"/>
        <w:rPr>
          <w:iCs/>
          <w:sz w:val="20"/>
          <w:szCs w:val="20"/>
          <w:lang w:val="en"/>
        </w:rPr>
      </w:pPr>
      <w:r w:rsidRPr="00E10ACD">
        <w:rPr>
          <w:iCs/>
          <w:sz w:val="20"/>
          <w:szCs w:val="20"/>
          <w:lang w:val="en"/>
        </w:rPr>
        <w:t xml:space="preserve">the </w:t>
      </w:r>
      <w:r w:rsidR="006B13F7">
        <w:rPr>
          <w:iCs/>
          <w:sz w:val="20"/>
          <w:szCs w:val="20"/>
          <w:lang w:val="en"/>
        </w:rPr>
        <w:t xml:space="preserve">first CA3 </w:t>
      </w:r>
      <w:r w:rsidR="00440EA5" w:rsidRPr="00E10ACD">
        <w:rPr>
          <w:iCs/>
          <w:sz w:val="20"/>
          <w:szCs w:val="20"/>
          <w:lang w:val="en"/>
        </w:rPr>
        <w:t>test was too difficult (more questions at T2 and I level than in CA1 and CA2)</w:t>
      </w:r>
      <w:r w:rsidR="00E10ACD" w:rsidRPr="00E10ACD">
        <w:rPr>
          <w:iCs/>
          <w:sz w:val="20"/>
          <w:szCs w:val="20"/>
          <w:lang w:val="en"/>
        </w:rPr>
        <w:t xml:space="preserve">, </w:t>
      </w:r>
    </w:p>
    <w:p w14:paraId="6D168C8B" w14:textId="3684E571" w:rsidR="000816BD" w:rsidRDefault="00440EA5" w:rsidP="00760367">
      <w:pPr>
        <w:pStyle w:val="ListParagraph"/>
        <w:numPr>
          <w:ilvl w:val="0"/>
          <w:numId w:val="17"/>
        </w:numPr>
        <w:jc w:val="both"/>
        <w:rPr>
          <w:iCs/>
          <w:sz w:val="20"/>
          <w:szCs w:val="20"/>
          <w:lang w:val="en"/>
        </w:rPr>
      </w:pPr>
      <w:r w:rsidRPr="00760367">
        <w:rPr>
          <w:iCs/>
          <w:sz w:val="20"/>
          <w:szCs w:val="20"/>
          <w:lang w:val="en"/>
        </w:rPr>
        <w:t>maybe students were not properly prepared for the test by teachers (preparation sessions?)</w:t>
      </w:r>
    </w:p>
    <w:p w14:paraId="2E1AA4A8" w14:textId="34A0D0D4" w:rsidR="003317C5" w:rsidRDefault="003317C5" w:rsidP="00760367">
      <w:pPr>
        <w:pStyle w:val="ListParagraph"/>
        <w:numPr>
          <w:ilvl w:val="0"/>
          <w:numId w:val="17"/>
        </w:numPr>
        <w:jc w:val="both"/>
        <w:rPr>
          <w:iCs/>
          <w:sz w:val="20"/>
          <w:szCs w:val="20"/>
          <w:lang w:val="en"/>
        </w:rPr>
      </w:pPr>
      <w:r>
        <w:rPr>
          <w:iCs/>
          <w:sz w:val="20"/>
          <w:szCs w:val="20"/>
          <w:lang w:val="en"/>
        </w:rPr>
        <w:t xml:space="preserve">very low pass rates </w:t>
      </w:r>
      <w:r w:rsidR="002D594A">
        <w:rPr>
          <w:iCs/>
          <w:sz w:val="20"/>
          <w:szCs w:val="20"/>
          <w:lang w:val="en"/>
        </w:rPr>
        <w:t xml:space="preserve">(before the </w:t>
      </w:r>
      <w:proofErr w:type="spellStart"/>
      <w:r w:rsidR="002D594A">
        <w:rPr>
          <w:iCs/>
          <w:sz w:val="20"/>
          <w:szCs w:val="20"/>
          <w:lang w:val="en"/>
        </w:rPr>
        <w:t>resit</w:t>
      </w:r>
      <w:proofErr w:type="spellEnd"/>
      <w:r w:rsidR="002D594A">
        <w:rPr>
          <w:iCs/>
          <w:sz w:val="20"/>
          <w:szCs w:val="20"/>
          <w:lang w:val="en"/>
        </w:rPr>
        <w:t xml:space="preserve">) </w:t>
      </w:r>
      <w:r>
        <w:rPr>
          <w:iCs/>
          <w:sz w:val="20"/>
          <w:szCs w:val="20"/>
          <w:lang w:val="en"/>
        </w:rPr>
        <w:t>within two essential courses needed to prepare for CA3</w:t>
      </w:r>
    </w:p>
    <w:p w14:paraId="38D5FB19" w14:textId="77777777" w:rsidR="003317C5" w:rsidRPr="00760367" w:rsidRDefault="003317C5" w:rsidP="002C2565">
      <w:pPr>
        <w:pStyle w:val="ListParagraph"/>
        <w:ind w:left="360"/>
        <w:jc w:val="both"/>
        <w:rPr>
          <w:iCs/>
          <w:sz w:val="20"/>
          <w:szCs w:val="20"/>
          <w:lang w:val="en"/>
        </w:rPr>
      </w:pPr>
    </w:p>
    <w:p w14:paraId="1C7D4AA5" w14:textId="0CAF984D" w:rsidR="00720026" w:rsidRPr="00166C3C" w:rsidRDefault="00AB7C45" w:rsidP="00440EA5">
      <w:pPr>
        <w:jc w:val="both"/>
        <w:rPr>
          <w:sz w:val="20"/>
          <w:szCs w:val="20"/>
          <w:lang w:val="en-US"/>
        </w:rPr>
      </w:pPr>
      <w:r w:rsidRPr="00166C3C">
        <w:rPr>
          <w:sz w:val="20"/>
          <w:szCs w:val="20"/>
          <w:lang w:val="en-US"/>
        </w:rPr>
        <w:t>The conclusion</w:t>
      </w:r>
      <w:r w:rsidR="00720026">
        <w:rPr>
          <w:sz w:val="20"/>
          <w:szCs w:val="20"/>
          <w:lang w:val="en-US"/>
        </w:rPr>
        <w:t>, therefore,</w:t>
      </w:r>
      <w:r w:rsidRPr="00166C3C">
        <w:rPr>
          <w:sz w:val="20"/>
          <w:szCs w:val="20"/>
          <w:lang w:val="en-US"/>
        </w:rPr>
        <w:t xml:space="preserve"> is</w:t>
      </w:r>
      <w:r w:rsidR="00483932" w:rsidRPr="00166C3C">
        <w:rPr>
          <w:sz w:val="20"/>
          <w:szCs w:val="20"/>
          <w:lang w:val="en-US"/>
        </w:rPr>
        <w:t xml:space="preserve"> </w:t>
      </w:r>
      <w:r w:rsidRPr="00166C3C">
        <w:rPr>
          <w:sz w:val="20"/>
          <w:szCs w:val="20"/>
          <w:lang w:val="en-US"/>
        </w:rPr>
        <w:t xml:space="preserve">that it is </w:t>
      </w:r>
      <w:r w:rsidR="00440EA5" w:rsidRPr="00166C3C">
        <w:rPr>
          <w:sz w:val="20"/>
          <w:szCs w:val="20"/>
          <w:lang w:val="en-US"/>
        </w:rPr>
        <w:t>difficult to draw any conclusions about the specific impact of RTTI</w:t>
      </w:r>
      <w:r w:rsidR="00760367">
        <w:rPr>
          <w:sz w:val="20"/>
          <w:szCs w:val="20"/>
          <w:lang w:val="en-US"/>
        </w:rPr>
        <w:t>/OPSA</w:t>
      </w:r>
      <w:r w:rsidR="00440EA5" w:rsidRPr="00166C3C">
        <w:rPr>
          <w:sz w:val="20"/>
          <w:szCs w:val="20"/>
          <w:lang w:val="en-US"/>
        </w:rPr>
        <w:t xml:space="preserve"> on </w:t>
      </w:r>
      <w:r w:rsidR="00483932" w:rsidRPr="00166C3C">
        <w:rPr>
          <w:sz w:val="20"/>
          <w:szCs w:val="20"/>
          <w:lang w:val="en-US"/>
        </w:rPr>
        <w:t>students learning</w:t>
      </w:r>
      <w:r w:rsidR="006B13F7">
        <w:rPr>
          <w:sz w:val="20"/>
          <w:szCs w:val="20"/>
          <w:lang w:val="en-US"/>
        </w:rPr>
        <w:t>.</w:t>
      </w:r>
    </w:p>
    <w:p w14:paraId="421ADA9E" w14:textId="655DCDF0" w:rsidR="00CA4020" w:rsidRPr="00CA4020" w:rsidRDefault="00CA4020" w:rsidP="00CA4020">
      <w:pPr>
        <w:pStyle w:val="Heading1"/>
        <w:numPr>
          <w:ilvl w:val="1"/>
          <w:numId w:val="6"/>
        </w:numPr>
        <w:rPr>
          <w:lang w:val="en-US"/>
        </w:rPr>
      </w:pPr>
      <w:bookmarkStart w:id="10" w:name="_Toc83371421"/>
      <w:r>
        <w:rPr>
          <w:shd w:val="clear" w:color="auto" w:fill="FCFCFC"/>
          <w:lang w:val="en-US"/>
        </w:rPr>
        <w:t xml:space="preserve">student questionnaires </w:t>
      </w:r>
      <w:r w:rsidR="00E84580">
        <w:rPr>
          <w:shd w:val="clear" w:color="auto" w:fill="FCFCFC"/>
          <w:lang w:val="en-US"/>
        </w:rPr>
        <w:t xml:space="preserve">on </w:t>
      </w:r>
      <w:r>
        <w:rPr>
          <w:shd w:val="clear" w:color="auto" w:fill="FCFCFC"/>
          <w:lang w:val="en-US"/>
        </w:rPr>
        <w:t>RTTI and OPSA</w:t>
      </w:r>
      <w:bookmarkEnd w:id="10"/>
      <w:r>
        <w:rPr>
          <w:shd w:val="clear" w:color="auto" w:fill="FCFCFC"/>
          <w:lang w:val="en-US"/>
        </w:rPr>
        <w:t xml:space="preserve"> </w:t>
      </w:r>
    </w:p>
    <w:p w14:paraId="35CEE0DF" w14:textId="6BC42A6F" w:rsidR="006F3F68" w:rsidRPr="00166C3C" w:rsidRDefault="006F3F68" w:rsidP="006F3F68">
      <w:pPr>
        <w:jc w:val="both"/>
        <w:rPr>
          <w:iCs/>
          <w:sz w:val="20"/>
          <w:szCs w:val="20"/>
          <w:lang w:val="en-US"/>
        </w:rPr>
      </w:pPr>
      <w:r w:rsidRPr="00166C3C">
        <w:rPr>
          <w:iCs/>
          <w:sz w:val="20"/>
          <w:szCs w:val="20"/>
          <w:lang w:val="en-US"/>
        </w:rPr>
        <w:t xml:space="preserve">To learn more about </w:t>
      </w:r>
      <w:r w:rsidR="00417F18" w:rsidRPr="00166C3C">
        <w:rPr>
          <w:iCs/>
          <w:sz w:val="20"/>
          <w:szCs w:val="20"/>
          <w:lang w:val="en-US"/>
        </w:rPr>
        <w:t xml:space="preserve">the </w:t>
      </w:r>
      <w:r w:rsidRPr="00166C3C">
        <w:rPr>
          <w:sz w:val="20"/>
          <w:szCs w:val="20"/>
          <w:lang w:val="en-US"/>
        </w:rPr>
        <w:t xml:space="preserve">‘learning, thinking and </w:t>
      </w:r>
      <w:proofErr w:type="spellStart"/>
      <w:r w:rsidRPr="00166C3C">
        <w:rPr>
          <w:sz w:val="20"/>
          <w:szCs w:val="20"/>
          <w:lang w:val="en-US"/>
        </w:rPr>
        <w:t>behaviour</w:t>
      </w:r>
      <w:proofErr w:type="spellEnd"/>
      <w:r w:rsidRPr="00166C3C">
        <w:rPr>
          <w:sz w:val="20"/>
          <w:szCs w:val="20"/>
          <w:lang w:val="en-US"/>
        </w:rPr>
        <w:t xml:space="preserve">’ of BSc Mechanical Engineering students </w:t>
      </w:r>
      <w:r w:rsidRPr="00166C3C">
        <w:rPr>
          <w:iCs/>
          <w:sz w:val="20"/>
          <w:szCs w:val="20"/>
          <w:lang w:val="en-US"/>
        </w:rPr>
        <w:t xml:space="preserve">we </w:t>
      </w:r>
      <w:r w:rsidR="002C60E4" w:rsidRPr="00166C3C">
        <w:rPr>
          <w:iCs/>
          <w:sz w:val="20"/>
          <w:szCs w:val="20"/>
          <w:lang w:val="en-US"/>
        </w:rPr>
        <w:t>asked students to fill out a questionnaire</w:t>
      </w:r>
      <w:r w:rsidR="006C7768" w:rsidRPr="00166C3C">
        <w:rPr>
          <w:iCs/>
          <w:sz w:val="20"/>
          <w:szCs w:val="20"/>
          <w:lang w:val="en-US"/>
        </w:rPr>
        <w:t xml:space="preserve"> in which we </w:t>
      </w:r>
      <w:r w:rsidR="00417F18" w:rsidRPr="00166C3C">
        <w:rPr>
          <w:iCs/>
          <w:sz w:val="20"/>
          <w:szCs w:val="20"/>
          <w:lang w:val="en-US"/>
        </w:rPr>
        <w:t xml:space="preserve">added sub-questions to gain insight into how the students judge their study strategy and </w:t>
      </w:r>
      <w:proofErr w:type="spellStart"/>
      <w:r w:rsidR="00417F18" w:rsidRPr="00166C3C">
        <w:rPr>
          <w:iCs/>
          <w:sz w:val="20"/>
          <w:szCs w:val="20"/>
          <w:lang w:val="en-US"/>
        </w:rPr>
        <w:t>behaviour</w:t>
      </w:r>
      <w:proofErr w:type="spellEnd"/>
      <w:r w:rsidR="00417F18" w:rsidRPr="00166C3C">
        <w:rPr>
          <w:iCs/>
          <w:sz w:val="20"/>
          <w:szCs w:val="20"/>
          <w:lang w:val="en-US"/>
        </w:rPr>
        <w:t xml:space="preserve"> and if RTTI offers them insight into their study potential.</w:t>
      </w:r>
      <w:r w:rsidR="00417F18" w:rsidRPr="00166C3C">
        <w:rPr>
          <w:sz w:val="20"/>
          <w:szCs w:val="20"/>
          <w:lang w:val="en-US"/>
        </w:rPr>
        <w:t xml:space="preserve"> </w:t>
      </w:r>
    </w:p>
    <w:p w14:paraId="702D7B8B" w14:textId="77777777" w:rsidR="006F3F68" w:rsidRPr="00166C3C" w:rsidRDefault="006F3F68" w:rsidP="00CA4020">
      <w:pPr>
        <w:pStyle w:val="ListParagraph"/>
        <w:numPr>
          <w:ilvl w:val="0"/>
          <w:numId w:val="7"/>
        </w:numPr>
        <w:jc w:val="both"/>
        <w:rPr>
          <w:sz w:val="20"/>
          <w:szCs w:val="20"/>
          <w:lang w:val="en-US"/>
        </w:rPr>
      </w:pPr>
      <w:r w:rsidRPr="00166C3C">
        <w:rPr>
          <w:sz w:val="20"/>
          <w:szCs w:val="20"/>
          <w:lang w:val="en-US"/>
        </w:rPr>
        <w:t xml:space="preserve">To gain insight and knowledge about the ‘learning, thinking and </w:t>
      </w:r>
      <w:proofErr w:type="spellStart"/>
      <w:r w:rsidRPr="00166C3C">
        <w:rPr>
          <w:sz w:val="20"/>
          <w:szCs w:val="20"/>
          <w:lang w:val="en-US"/>
        </w:rPr>
        <w:t>behaviour</w:t>
      </w:r>
      <w:proofErr w:type="spellEnd"/>
      <w:r w:rsidRPr="00166C3C">
        <w:rPr>
          <w:sz w:val="20"/>
          <w:szCs w:val="20"/>
          <w:lang w:val="en-US"/>
        </w:rPr>
        <w:t xml:space="preserve">’ of BSc Mechanical Engineering students. </w:t>
      </w:r>
    </w:p>
    <w:p w14:paraId="1BE96E1F" w14:textId="77777777" w:rsidR="006F3F68" w:rsidRPr="00166C3C" w:rsidRDefault="006F3F68" w:rsidP="00CA4020">
      <w:pPr>
        <w:pStyle w:val="ListParagraph"/>
        <w:numPr>
          <w:ilvl w:val="1"/>
          <w:numId w:val="7"/>
        </w:numPr>
        <w:jc w:val="both"/>
        <w:rPr>
          <w:i/>
          <w:iCs/>
          <w:sz w:val="20"/>
          <w:szCs w:val="20"/>
          <w:lang w:val="en-US"/>
        </w:rPr>
      </w:pPr>
      <w:r w:rsidRPr="00166C3C">
        <w:rPr>
          <w:i/>
          <w:iCs/>
          <w:sz w:val="20"/>
          <w:szCs w:val="20"/>
          <w:lang w:val="en-US"/>
        </w:rPr>
        <w:t>How well do you know yourself?</w:t>
      </w:r>
    </w:p>
    <w:p w14:paraId="65326105" w14:textId="77777777" w:rsidR="006F3F68" w:rsidRPr="00166C3C" w:rsidRDefault="006F3F68" w:rsidP="00CA4020">
      <w:pPr>
        <w:pStyle w:val="ListParagraph"/>
        <w:numPr>
          <w:ilvl w:val="1"/>
          <w:numId w:val="7"/>
        </w:numPr>
        <w:jc w:val="both"/>
        <w:rPr>
          <w:i/>
          <w:iCs/>
          <w:sz w:val="20"/>
          <w:szCs w:val="20"/>
          <w:lang w:val="en-US"/>
        </w:rPr>
      </w:pPr>
      <w:r w:rsidRPr="00166C3C">
        <w:rPr>
          <w:i/>
          <w:iCs/>
          <w:sz w:val="20"/>
          <w:szCs w:val="20"/>
          <w:lang w:val="en-US"/>
        </w:rPr>
        <w:t>Are you familiar with your study strategies?</w:t>
      </w:r>
    </w:p>
    <w:p w14:paraId="58C0DAC6" w14:textId="77777777" w:rsidR="006F3F68" w:rsidRPr="00166C3C" w:rsidRDefault="006F3F68" w:rsidP="00CA4020">
      <w:pPr>
        <w:pStyle w:val="ListParagraph"/>
        <w:numPr>
          <w:ilvl w:val="0"/>
          <w:numId w:val="7"/>
        </w:numPr>
        <w:jc w:val="both"/>
        <w:rPr>
          <w:sz w:val="20"/>
          <w:szCs w:val="20"/>
          <w:lang w:val="en-US"/>
        </w:rPr>
      </w:pPr>
      <w:r w:rsidRPr="00166C3C">
        <w:rPr>
          <w:sz w:val="20"/>
          <w:szCs w:val="20"/>
          <w:lang w:val="en-US"/>
        </w:rPr>
        <w:t>To optimize guidance for students in terms of cognitive learning, specifically focusing on the effects on drop-out rates or other reasons for study delay.</w:t>
      </w:r>
    </w:p>
    <w:p w14:paraId="7995D596" w14:textId="6EBF38CD" w:rsidR="006F3F68" w:rsidRPr="00166C3C" w:rsidRDefault="006F3F68" w:rsidP="00CA4020">
      <w:pPr>
        <w:pStyle w:val="ListParagraph"/>
        <w:numPr>
          <w:ilvl w:val="1"/>
          <w:numId w:val="7"/>
        </w:numPr>
        <w:jc w:val="both"/>
        <w:rPr>
          <w:i/>
          <w:iCs/>
          <w:sz w:val="20"/>
          <w:szCs w:val="20"/>
          <w:lang w:val="en-US"/>
        </w:rPr>
      </w:pPr>
      <w:r w:rsidRPr="00166C3C">
        <w:rPr>
          <w:i/>
          <w:iCs/>
          <w:sz w:val="20"/>
          <w:szCs w:val="20"/>
          <w:lang w:val="en-US"/>
        </w:rPr>
        <w:t xml:space="preserve">Does the RTTI online tool offer insight </w:t>
      </w:r>
      <w:r w:rsidR="002C60E4" w:rsidRPr="00166C3C">
        <w:rPr>
          <w:i/>
          <w:iCs/>
          <w:sz w:val="20"/>
          <w:szCs w:val="20"/>
          <w:lang w:val="en-US"/>
        </w:rPr>
        <w:t>in</w:t>
      </w:r>
      <w:r w:rsidRPr="00166C3C">
        <w:rPr>
          <w:i/>
          <w:iCs/>
          <w:sz w:val="20"/>
          <w:szCs w:val="20"/>
          <w:lang w:val="en-US"/>
        </w:rPr>
        <w:t>to your study potential?</w:t>
      </w:r>
    </w:p>
    <w:p w14:paraId="03BD1A7B" w14:textId="3F9FF044" w:rsidR="00CB6250" w:rsidRPr="00166C3C" w:rsidRDefault="00CB6250" w:rsidP="00C94B08">
      <w:pPr>
        <w:jc w:val="both"/>
        <w:rPr>
          <w:iCs/>
          <w:sz w:val="20"/>
          <w:szCs w:val="20"/>
          <w:lang w:val="en-US"/>
        </w:rPr>
      </w:pPr>
    </w:p>
    <w:p w14:paraId="6B60DBBC" w14:textId="7B8B26F0" w:rsidR="00CA4020" w:rsidRPr="00166C3C" w:rsidRDefault="00CA4020" w:rsidP="00C94B08">
      <w:pPr>
        <w:jc w:val="both"/>
        <w:rPr>
          <w:b/>
          <w:bCs/>
          <w:iCs/>
          <w:sz w:val="20"/>
          <w:szCs w:val="20"/>
          <w:lang w:val="en-US"/>
        </w:rPr>
      </w:pPr>
      <w:r w:rsidRPr="00166C3C">
        <w:rPr>
          <w:b/>
          <w:bCs/>
          <w:iCs/>
          <w:sz w:val="20"/>
          <w:szCs w:val="20"/>
          <w:lang w:val="en-US"/>
        </w:rPr>
        <w:t>Questionnaires</w:t>
      </w:r>
    </w:p>
    <w:p w14:paraId="5E432235" w14:textId="13114D90" w:rsidR="00417F18" w:rsidRPr="00166C3C" w:rsidRDefault="00B90B0A" w:rsidP="00C94B08">
      <w:pPr>
        <w:jc w:val="both"/>
        <w:rPr>
          <w:iCs/>
          <w:sz w:val="20"/>
          <w:szCs w:val="20"/>
          <w:lang w:val="en-US"/>
        </w:rPr>
      </w:pPr>
      <w:r w:rsidRPr="00166C3C">
        <w:rPr>
          <w:iCs/>
          <w:sz w:val="20"/>
          <w:szCs w:val="20"/>
          <w:lang w:val="en-US"/>
        </w:rPr>
        <w:t xml:space="preserve">The students questionnaire </w:t>
      </w:r>
      <w:r w:rsidR="00417F18" w:rsidRPr="00166C3C">
        <w:rPr>
          <w:iCs/>
          <w:sz w:val="20"/>
          <w:szCs w:val="20"/>
          <w:lang w:val="en-US"/>
        </w:rPr>
        <w:t>only on</w:t>
      </w:r>
      <w:r w:rsidR="00417F18" w:rsidRPr="00166C3C">
        <w:rPr>
          <w:b/>
          <w:bCs/>
          <w:iCs/>
          <w:sz w:val="20"/>
          <w:szCs w:val="20"/>
          <w:lang w:val="en-US"/>
        </w:rPr>
        <w:t xml:space="preserve"> </w:t>
      </w:r>
      <w:r w:rsidR="00417F18" w:rsidRPr="00166C3C">
        <w:rPr>
          <w:b/>
          <w:bCs/>
          <w:iCs/>
          <w:sz w:val="20"/>
          <w:szCs w:val="20"/>
          <w:u w:val="single"/>
          <w:lang w:val="en-US"/>
        </w:rPr>
        <w:t>RTTI</w:t>
      </w:r>
      <w:r w:rsidR="00417F18" w:rsidRPr="00166C3C">
        <w:rPr>
          <w:iCs/>
          <w:sz w:val="20"/>
          <w:szCs w:val="20"/>
          <w:lang w:val="en-US"/>
        </w:rPr>
        <w:t xml:space="preserve"> </w:t>
      </w:r>
      <w:r w:rsidRPr="00166C3C">
        <w:rPr>
          <w:iCs/>
          <w:sz w:val="20"/>
          <w:szCs w:val="20"/>
          <w:lang w:val="en-US"/>
        </w:rPr>
        <w:t>is taken in June 2020 (during the pandemic</w:t>
      </w:r>
      <w:r w:rsidR="00DA47B3">
        <w:rPr>
          <w:iCs/>
          <w:sz w:val="20"/>
          <w:szCs w:val="20"/>
          <w:lang w:val="en-US"/>
        </w:rPr>
        <w:t>, while s</w:t>
      </w:r>
      <w:r w:rsidR="00A5264C">
        <w:rPr>
          <w:iCs/>
          <w:sz w:val="20"/>
          <w:szCs w:val="20"/>
          <w:lang w:val="en-US"/>
        </w:rPr>
        <w:t>tudents had acce</w:t>
      </w:r>
      <w:r w:rsidR="00720026">
        <w:rPr>
          <w:iCs/>
          <w:sz w:val="20"/>
          <w:szCs w:val="20"/>
          <w:lang w:val="en-US"/>
        </w:rPr>
        <w:t>s</w:t>
      </w:r>
      <w:r w:rsidR="00A5264C">
        <w:rPr>
          <w:iCs/>
          <w:sz w:val="20"/>
          <w:szCs w:val="20"/>
          <w:lang w:val="en-US"/>
        </w:rPr>
        <w:t xml:space="preserve">s to SEM1 </w:t>
      </w:r>
      <w:r w:rsidR="002D594A">
        <w:rPr>
          <w:iCs/>
          <w:sz w:val="20"/>
          <w:szCs w:val="20"/>
          <w:lang w:val="en-US"/>
        </w:rPr>
        <w:t xml:space="preserve">RTTI </w:t>
      </w:r>
      <w:r w:rsidR="00A5264C">
        <w:rPr>
          <w:iCs/>
          <w:sz w:val="20"/>
          <w:szCs w:val="20"/>
          <w:lang w:val="en-US"/>
        </w:rPr>
        <w:t>results and worked with the online system during SEM2</w:t>
      </w:r>
      <w:r w:rsidR="00DA47B3">
        <w:rPr>
          <w:iCs/>
          <w:sz w:val="20"/>
          <w:szCs w:val="20"/>
          <w:lang w:val="en-US"/>
        </w:rPr>
        <w:t>)</w:t>
      </w:r>
      <w:r w:rsidR="00417F18" w:rsidRPr="00166C3C">
        <w:rPr>
          <w:iCs/>
          <w:sz w:val="20"/>
          <w:szCs w:val="20"/>
          <w:lang w:val="en-US"/>
        </w:rPr>
        <w:t xml:space="preserve">, see also figure 6 in the appendix. </w:t>
      </w:r>
      <w:r w:rsidR="00720026">
        <w:rPr>
          <w:iCs/>
          <w:sz w:val="20"/>
          <w:szCs w:val="20"/>
          <w:lang w:val="en-US"/>
        </w:rPr>
        <w:t>Of</w:t>
      </w:r>
      <w:r w:rsidR="00203469" w:rsidRPr="00166C3C">
        <w:rPr>
          <w:iCs/>
          <w:sz w:val="20"/>
          <w:szCs w:val="20"/>
          <w:lang w:val="en-US"/>
        </w:rPr>
        <w:t xml:space="preserve"> 41 students 13 responded </w:t>
      </w:r>
      <w:r w:rsidR="00417F18" w:rsidRPr="00166C3C">
        <w:rPr>
          <w:iCs/>
          <w:sz w:val="20"/>
          <w:szCs w:val="20"/>
          <w:lang w:val="en-US"/>
        </w:rPr>
        <w:t xml:space="preserve">(31%) </w:t>
      </w:r>
      <w:r w:rsidR="002C60E4" w:rsidRPr="00166C3C">
        <w:rPr>
          <w:iCs/>
          <w:sz w:val="20"/>
          <w:szCs w:val="20"/>
          <w:lang w:val="en-US"/>
        </w:rPr>
        <w:t>to</w:t>
      </w:r>
      <w:r w:rsidR="00203469" w:rsidRPr="00166C3C">
        <w:rPr>
          <w:iCs/>
          <w:sz w:val="20"/>
          <w:szCs w:val="20"/>
          <w:lang w:val="en-US"/>
        </w:rPr>
        <w:t xml:space="preserve"> the questionnaire. </w:t>
      </w:r>
      <w:r w:rsidR="00417F18" w:rsidRPr="00166C3C">
        <w:rPr>
          <w:iCs/>
          <w:sz w:val="20"/>
          <w:szCs w:val="20"/>
          <w:lang w:val="en-US"/>
        </w:rPr>
        <w:t>What stands out?</w:t>
      </w:r>
    </w:p>
    <w:p w14:paraId="2A563F13" w14:textId="77777777" w:rsidR="00417F18" w:rsidRPr="00166C3C" w:rsidRDefault="00417F18" w:rsidP="00C94B08">
      <w:pPr>
        <w:jc w:val="both"/>
        <w:rPr>
          <w:iCs/>
          <w:sz w:val="20"/>
          <w:szCs w:val="20"/>
          <w:lang w:val="en-US"/>
        </w:rPr>
      </w:pPr>
    </w:p>
    <w:p w14:paraId="725FF8F2" w14:textId="26057DEB" w:rsidR="00330A11" w:rsidRPr="00166C3C" w:rsidRDefault="00203469" w:rsidP="00C94B08">
      <w:pPr>
        <w:jc w:val="both"/>
        <w:rPr>
          <w:iCs/>
          <w:sz w:val="20"/>
          <w:szCs w:val="20"/>
          <w:lang w:val="en-US"/>
        </w:rPr>
      </w:pPr>
      <w:r w:rsidRPr="00166C3C">
        <w:rPr>
          <w:iCs/>
          <w:sz w:val="20"/>
          <w:szCs w:val="20"/>
          <w:lang w:val="en-US"/>
        </w:rPr>
        <w:t xml:space="preserve">The results </w:t>
      </w:r>
      <w:r w:rsidR="00330A11" w:rsidRPr="00166C3C">
        <w:rPr>
          <w:iCs/>
          <w:sz w:val="20"/>
          <w:szCs w:val="20"/>
          <w:lang w:val="en-US"/>
        </w:rPr>
        <w:t>(Likert scale 1-5)</w:t>
      </w:r>
      <w:r w:rsidR="00417F18" w:rsidRPr="00166C3C">
        <w:rPr>
          <w:iCs/>
          <w:sz w:val="20"/>
          <w:szCs w:val="20"/>
          <w:lang w:val="en-US"/>
        </w:rPr>
        <w:t xml:space="preserve"> show that from the respondents on the questions ‘</w:t>
      </w:r>
      <w:r w:rsidR="00417F18" w:rsidRPr="00166C3C">
        <w:rPr>
          <w:i/>
          <w:iCs/>
          <w:sz w:val="20"/>
          <w:szCs w:val="20"/>
          <w:lang w:val="en-US"/>
        </w:rPr>
        <w:t>How well do you know yourself?</w:t>
      </w:r>
      <w:r w:rsidR="00576EE5">
        <w:rPr>
          <w:i/>
          <w:iCs/>
          <w:sz w:val="20"/>
          <w:szCs w:val="20"/>
          <w:lang w:val="en-US"/>
        </w:rPr>
        <w:t>’</w:t>
      </w:r>
      <w:r w:rsidR="00417F18" w:rsidRPr="00166C3C">
        <w:rPr>
          <w:i/>
          <w:iCs/>
          <w:sz w:val="20"/>
          <w:szCs w:val="20"/>
          <w:lang w:val="en-US"/>
        </w:rPr>
        <w:t xml:space="preserve"> </w:t>
      </w:r>
      <w:r w:rsidR="00576EE5">
        <w:rPr>
          <w:iCs/>
          <w:sz w:val="20"/>
          <w:szCs w:val="20"/>
          <w:lang w:val="en-US"/>
        </w:rPr>
        <w:t xml:space="preserve">That </w:t>
      </w:r>
      <w:r w:rsidR="00417F18" w:rsidRPr="00166C3C">
        <w:rPr>
          <w:iCs/>
          <w:sz w:val="20"/>
          <w:szCs w:val="20"/>
          <w:lang w:val="en-US"/>
        </w:rPr>
        <w:t>the majority is at ease with studying. 100% of the respondents claim to know their strong and weak points and 84% claims to be able to look for alternatives in the study when needed (agree and strongly agree). If they can handle the study well</w:t>
      </w:r>
      <w:r w:rsidR="00576EE5">
        <w:rPr>
          <w:iCs/>
          <w:sz w:val="20"/>
          <w:szCs w:val="20"/>
          <w:lang w:val="en-US"/>
        </w:rPr>
        <w:t>,</w:t>
      </w:r>
      <w:r w:rsidR="00417F18" w:rsidRPr="00166C3C">
        <w:rPr>
          <w:iCs/>
          <w:sz w:val="20"/>
          <w:szCs w:val="20"/>
          <w:lang w:val="en-US"/>
        </w:rPr>
        <w:t xml:space="preserve"> a minority of 38% agrees while 62% neither agrees nor disagrees. And only 31% of the respondents agree on being able to make a good assessment of the received test grades while 46% neither agrees nor disagrees and 23% disagrees.</w:t>
      </w:r>
    </w:p>
    <w:p w14:paraId="1528206C" w14:textId="40F4DB78" w:rsidR="00417F18" w:rsidRPr="00166C3C" w:rsidRDefault="00417F18" w:rsidP="00C94B08">
      <w:pPr>
        <w:jc w:val="both"/>
        <w:rPr>
          <w:iCs/>
          <w:sz w:val="20"/>
          <w:szCs w:val="20"/>
          <w:lang w:val="en-US"/>
        </w:rPr>
      </w:pPr>
    </w:p>
    <w:p w14:paraId="5655AB3D" w14:textId="661FA610" w:rsidR="00417F18" w:rsidRPr="00166C3C" w:rsidRDefault="00417F18" w:rsidP="00417F18">
      <w:pPr>
        <w:jc w:val="both"/>
        <w:rPr>
          <w:sz w:val="20"/>
          <w:szCs w:val="20"/>
          <w:lang w:val="en-US"/>
        </w:rPr>
      </w:pPr>
      <w:r w:rsidRPr="00166C3C">
        <w:rPr>
          <w:iCs/>
          <w:sz w:val="20"/>
          <w:szCs w:val="20"/>
          <w:lang w:val="en-US"/>
        </w:rPr>
        <w:t>On the questions ‘</w:t>
      </w:r>
      <w:r w:rsidRPr="00166C3C">
        <w:rPr>
          <w:i/>
          <w:iCs/>
          <w:sz w:val="20"/>
          <w:szCs w:val="20"/>
          <w:lang w:val="en-US"/>
        </w:rPr>
        <w:t>Are you familiar with your study strategies</w:t>
      </w:r>
      <w:r w:rsidR="00CA4020" w:rsidRPr="00166C3C">
        <w:rPr>
          <w:i/>
          <w:iCs/>
          <w:sz w:val="20"/>
          <w:szCs w:val="20"/>
          <w:lang w:val="en-US"/>
        </w:rPr>
        <w:t>?</w:t>
      </w:r>
      <w:r w:rsidRPr="00166C3C">
        <w:rPr>
          <w:i/>
          <w:iCs/>
          <w:sz w:val="20"/>
          <w:szCs w:val="20"/>
          <w:lang w:val="en-US"/>
        </w:rPr>
        <w:t xml:space="preserve">’ </w:t>
      </w:r>
      <w:r w:rsidRPr="00166C3C">
        <w:rPr>
          <w:sz w:val="20"/>
          <w:szCs w:val="20"/>
          <w:lang w:val="en-US"/>
        </w:rPr>
        <w:t>62% agrees</w:t>
      </w:r>
      <w:r w:rsidR="00CA4020" w:rsidRPr="00166C3C">
        <w:rPr>
          <w:sz w:val="20"/>
          <w:szCs w:val="20"/>
          <w:lang w:val="en-US"/>
        </w:rPr>
        <w:t>.</w:t>
      </w:r>
      <w:r w:rsidRPr="00166C3C">
        <w:rPr>
          <w:sz w:val="20"/>
          <w:szCs w:val="20"/>
          <w:lang w:val="en-US"/>
        </w:rPr>
        <w:t xml:space="preserve"> </w:t>
      </w:r>
      <w:r w:rsidR="006C7768" w:rsidRPr="00166C3C">
        <w:rPr>
          <w:sz w:val="20"/>
          <w:szCs w:val="20"/>
          <w:lang w:val="en-US"/>
        </w:rPr>
        <w:t xml:space="preserve">It is remarkable that </w:t>
      </w:r>
      <w:r w:rsidRPr="00166C3C">
        <w:rPr>
          <w:sz w:val="20"/>
          <w:szCs w:val="20"/>
          <w:lang w:val="en-US"/>
        </w:rPr>
        <w:t xml:space="preserve">also 62% of the respondents </w:t>
      </w:r>
      <w:r w:rsidRPr="00166C3C">
        <w:rPr>
          <w:iCs/>
          <w:sz w:val="20"/>
          <w:szCs w:val="20"/>
          <w:lang w:val="en-US"/>
        </w:rPr>
        <w:t xml:space="preserve">neither agrees nor disagrees </w:t>
      </w:r>
      <w:r w:rsidR="00576EE5">
        <w:rPr>
          <w:iCs/>
          <w:sz w:val="20"/>
          <w:szCs w:val="20"/>
          <w:lang w:val="en-US"/>
        </w:rPr>
        <w:t>that they can</w:t>
      </w:r>
      <w:r w:rsidRPr="00166C3C">
        <w:rPr>
          <w:iCs/>
          <w:sz w:val="20"/>
          <w:szCs w:val="20"/>
          <w:lang w:val="en-US"/>
        </w:rPr>
        <w:t xml:space="preserve"> switch between study strategies. And remarkable is that 62% </w:t>
      </w:r>
      <w:r w:rsidR="00576EE5">
        <w:rPr>
          <w:iCs/>
          <w:sz w:val="20"/>
          <w:szCs w:val="20"/>
          <w:lang w:val="en-US"/>
        </w:rPr>
        <w:t xml:space="preserve">do not </w:t>
      </w:r>
      <w:r w:rsidRPr="00166C3C">
        <w:rPr>
          <w:iCs/>
          <w:sz w:val="20"/>
          <w:szCs w:val="20"/>
          <w:lang w:val="en-US"/>
        </w:rPr>
        <w:t>us</w:t>
      </w:r>
      <w:r w:rsidR="00576EE5">
        <w:rPr>
          <w:iCs/>
          <w:sz w:val="20"/>
          <w:szCs w:val="20"/>
          <w:lang w:val="en-US"/>
        </w:rPr>
        <w:t>e</w:t>
      </w:r>
      <w:r w:rsidRPr="00166C3C">
        <w:rPr>
          <w:iCs/>
          <w:sz w:val="20"/>
          <w:szCs w:val="20"/>
          <w:lang w:val="en-US"/>
        </w:rPr>
        <w:t xml:space="preserve"> the handed out book </w:t>
      </w:r>
      <w:r w:rsidR="00760367">
        <w:rPr>
          <w:iCs/>
          <w:sz w:val="20"/>
          <w:szCs w:val="20"/>
          <w:lang w:val="en-US"/>
        </w:rPr>
        <w:t>‘</w:t>
      </w:r>
      <w:r w:rsidRPr="00166C3C">
        <w:rPr>
          <w:iCs/>
          <w:sz w:val="20"/>
          <w:szCs w:val="20"/>
          <w:lang w:val="en-US"/>
        </w:rPr>
        <w:t>Get Smarter, Handbook for efficient and effective studying</w:t>
      </w:r>
      <w:r w:rsidR="00760367">
        <w:rPr>
          <w:iCs/>
          <w:sz w:val="20"/>
          <w:szCs w:val="20"/>
          <w:lang w:val="en-US"/>
        </w:rPr>
        <w:t>’</w:t>
      </w:r>
      <w:r w:rsidRPr="00166C3C">
        <w:rPr>
          <w:iCs/>
          <w:sz w:val="20"/>
          <w:szCs w:val="20"/>
          <w:lang w:val="en-US"/>
        </w:rPr>
        <w:t>. On the questions ’</w:t>
      </w:r>
      <w:r w:rsidRPr="00166C3C">
        <w:rPr>
          <w:i/>
          <w:iCs/>
          <w:sz w:val="20"/>
          <w:szCs w:val="20"/>
          <w:lang w:val="en-US"/>
        </w:rPr>
        <w:t>Does the RTTI online tool offer insight into your study potential?</w:t>
      </w:r>
      <w:r w:rsidRPr="00166C3C">
        <w:rPr>
          <w:sz w:val="20"/>
          <w:szCs w:val="20"/>
          <w:lang w:val="en-US"/>
        </w:rPr>
        <w:t xml:space="preserve">’ respondents are divided. </w:t>
      </w:r>
      <w:r w:rsidR="006C7768" w:rsidRPr="00166C3C">
        <w:rPr>
          <w:sz w:val="20"/>
          <w:szCs w:val="20"/>
          <w:lang w:val="en-US"/>
        </w:rPr>
        <w:t xml:space="preserve">But </w:t>
      </w:r>
      <w:r w:rsidRPr="00166C3C">
        <w:rPr>
          <w:sz w:val="20"/>
          <w:szCs w:val="20"/>
          <w:lang w:val="en-US"/>
        </w:rPr>
        <w:t xml:space="preserve">46% of the respondents claim to need to improve reflection skills on study strategy.  </w:t>
      </w:r>
    </w:p>
    <w:p w14:paraId="1938E249" w14:textId="20EB0703" w:rsidR="00E22297" w:rsidRPr="00166C3C" w:rsidRDefault="00E22297" w:rsidP="00C94B08">
      <w:pPr>
        <w:jc w:val="both"/>
        <w:rPr>
          <w:iCs/>
          <w:sz w:val="20"/>
          <w:szCs w:val="20"/>
          <w:lang w:val="en-US"/>
        </w:rPr>
      </w:pPr>
    </w:p>
    <w:p w14:paraId="67C185FB" w14:textId="77777777" w:rsidR="00DF3A0A" w:rsidRPr="00166C3C" w:rsidRDefault="00417F18" w:rsidP="00DF3A0A">
      <w:pPr>
        <w:jc w:val="both"/>
        <w:rPr>
          <w:iCs/>
          <w:sz w:val="20"/>
          <w:szCs w:val="20"/>
          <w:lang w:val="en-US"/>
        </w:rPr>
      </w:pPr>
      <w:r w:rsidRPr="00166C3C">
        <w:rPr>
          <w:iCs/>
          <w:sz w:val="20"/>
          <w:szCs w:val="20"/>
          <w:lang w:val="en-US"/>
        </w:rPr>
        <w:t>A</w:t>
      </w:r>
      <w:r w:rsidR="00B90B0A" w:rsidRPr="00166C3C">
        <w:rPr>
          <w:iCs/>
          <w:sz w:val="20"/>
          <w:szCs w:val="20"/>
          <w:lang w:val="en-US"/>
        </w:rPr>
        <w:t xml:space="preserve"> second questionnaire is taken</w:t>
      </w:r>
      <w:r w:rsidRPr="00166C3C">
        <w:rPr>
          <w:iCs/>
          <w:sz w:val="20"/>
          <w:szCs w:val="20"/>
          <w:lang w:val="en-US"/>
        </w:rPr>
        <w:t xml:space="preserve"> during class In March 2021 on both </w:t>
      </w:r>
      <w:r w:rsidRPr="00166C3C">
        <w:rPr>
          <w:b/>
          <w:bCs/>
          <w:iCs/>
          <w:sz w:val="20"/>
          <w:szCs w:val="20"/>
          <w:u w:val="single"/>
          <w:lang w:val="en-US"/>
        </w:rPr>
        <w:t>RTTI and OPSA</w:t>
      </w:r>
      <w:r w:rsidR="00B90B0A" w:rsidRPr="00166C3C">
        <w:rPr>
          <w:iCs/>
          <w:sz w:val="20"/>
          <w:szCs w:val="20"/>
          <w:lang w:val="en-US"/>
        </w:rPr>
        <w:t xml:space="preserve">. </w:t>
      </w:r>
      <w:r w:rsidR="00720026">
        <w:rPr>
          <w:iCs/>
          <w:sz w:val="20"/>
          <w:szCs w:val="20"/>
          <w:lang w:val="en-US"/>
        </w:rPr>
        <w:t>Of</w:t>
      </w:r>
      <w:r w:rsidR="00B90B0A" w:rsidRPr="00166C3C">
        <w:rPr>
          <w:iCs/>
          <w:sz w:val="20"/>
          <w:szCs w:val="20"/>
          <w:lang w:val="en-US"/>
        </w:rPr>
        <w:t xml:space="preserve"> the 41 students</w:t>
      </w:r>
      <w:r w:rsidRPr="00166C3C">
        <w:rPr>
          <w:iCs/>
          <w:sz w:val="20"/>
          <w:szCs w:val="20"/>
          <w:lang w:val="en-US"/>
        </w:rPr>
        <w:t>,</w:t>
      </w:r>
      <w:r w:rsidR="00B90B0A" w:rsidRPr="00166C3C">
        <w:rPr>
          <w:iCs/>
          <w:sz w:val="20"/>
          <w:szCs w:val="20"/>
          <w:lang w:val="en-US"/>
        </w:rPr>
        <w:t xml:space="preserve"> 28 responded.</w:t>
      </w:r>
      <w:r w:rsidR="00B90B0A" w:rsidRPr="00166C3C">
        <w:rPr>
          <w:b/>
          <w:bCs/>
          <w:iCs/>
          <w:sz w:val="20"/>
          <w:szCs w:val="20"/>
          <w:lang w:val="en-US"/>
        </w:rPr>
        <w:t xml:space="preserve"> </w:t>
      </w:r>
      <w:r w:rsidR="005C21EB" w:rsidRPr="00166C3C">
        <w:rPr>
          <w:iCs/>
          <w:sz w:val="20"/>
          <w:szCs w:val="20"/>
          <w:lang w:val="en-US"/>
        </w:rPr>
        <w:t>Students showed overall that while they were aware of RTTI, it was rarely used. OPSA was rated far more positively, and the comments provided by students supported this</w:t>
      </w:r>
      <w:r w:rsidR="001259D1">
        <w:rPr>
          <w:iCs/>
          <w:sz w:val="20"/>
          <w:szCs w:val="20"/>
          <w:lang w:val="en-US"/>
        </w:rPr>
        <w:t xml:space="preserve"> (</w:t>
      </w:r>
      <w:r w:rsidR="001259D1" w:rsidRPr="00166C3C">
        <w:rPr>
          <w:iCs/>
          <w:sz w:val="20"/>
          <w:szCs w:val="20"/>
          <w:lang w:val="en-US"/>
        </w:rPr>
        <w:t>see also figure 7 in the appendix</w:t>
      </w:r>
      <w:r w:rsidR="001259D1">
        <w:rPr>
          <w:iCs/>
          <w:sz w:val="20"/>
          <w:szCs w:val="20"/>
          <w:lang w:val="en-US"/>
        </w:rPr>
        <w:t>)</w:t>
      </w:r>
      <w:r w:rsidR="005C21EB" w:rsidRPr="00166C3C">
        <w:rPr>
          <w:iCs/>
          <w:sz w:val="20"/>
          <w:szCs w:val="20"/>
          <w:lang w:val="en-US"/>
        </w:rPr>
        <w:t xml:space="preserve">. As mentioned before, OPSA was used to support team feedback and self-evaluations within their Project Groups. </w:t>
      </w:r>
      <w:r w:rsidR="00DF3A0A" w:rsidRPr="00166C3C">
        <w:rPr>
          <w:iCs/>
          <w:sz w:val="20"/>
          <w:szCs w:val="20"/>
          <w:lang w:val="en-US"/>
        </w:rPr>
        <w:t>We saw that students generally took these evaluations seriously and the 2019 cohort, at the end of their second year, could write accurate, reflective self-evaluations of their skill levels using OPSA</w:t>
      </w:r>
      <w:r w:rsidR="00DF3A0A">
        <w:rPr>
          <w:iCs/>
          <w:sz w:val="20"/>
          <w:szCs w:val="20"/>
          <w:lang w:val="en-US"/>
        </w:rPr>
        <w:t>.</w:t>
      </w:r>
    </w:p>
    <w:p w14:paraId="19DD826A" w14:textId="063DE985" w:rsidR="00DF3A0A" w:rsidRPr="00166C3C" w:rsidRDefault="00DF3A0A" w:rsidP="00DF3A0A">
      <w:pPr>
        <w:jc w:val="both"/>
        <w:rPr>
          <w:sz w:val="20"/>
          <w:szCs w:val="20"/>
          <w:lang w:val="en-US"/>
        </w:rPr>
      </w:pPr>
      <w:r>
        <w:rPr>
          <w:iCs/>
          <w:sz w:val="20"/>
          <w:szCs w:val="20"/>
          <w:lang w:val="en-US"/>
        </w:rPr>
        <w:t>A</w:t>
      </w:r>
      <w:r w:rsidRPr="00661522">
        <w:rPr>
          <w:iCs/>
          <w:sz w:val="20"/>
          <w:szCs w:val="20"/>
          <w:lang w:val="en-US"/>
        </w:rPr>
        <w:t xml:space="preserve"> small group </w:t>
      </w:r>
      <w:r>
        <w:rPr>
          <w:iCs/>
          <w:sz w:val="20"/>
          <w:szCs w:val="20"/>
          <w:lang w:val="en-US"/>
        </w:rPr>
        <w:t xml:space="preserve">(15%) </w:t>
      </w:r>
      <w:r w:rsidRPr="00661522">
        <w:rPr>
          <w:iCs/>
          <w:sz w:val="20"/>
          <w:szCs w:val="20"/>
          <w:lang w:val="en-US"/>
        </w:rPr>
        <w:t>of students indicate that RTTI/OPSA has taught them to look at their study skills online and 46% of the students indicate that RTTI online has indeed led to the need for the adaptation of learning strategies while 38% have gained more insight into their strengths and weaknesses.</w:t>
      </w:r>
    </w:p>
    <w:p w14:paraId="158FB1F2" w14:textId="4D19D959" w:rsidR="00CA4020" w:rsidRPr="00CA4020" w:rsidRDefault="00CA4020" w:rsidP="00CA4020">
      <w:pPr>
        <w:pStyle w:val="Heading1"/>
        <w:numPr>
          <w:ilvl w:val="1"/>
          <w:numId w:val="6"/>
        </w:numPr>
        <w:rPr>
          <w:lang w:val="en-US"/>
        </w:rPr>
      </w:pPr>
      <w:bookmarkStart w:id="11" w:name="_Toc83371422"/>
      <w:r>
        <w:rPr>
          <w:shd w:val="clear" w:color="auto" w:fill="FCFCFC"/>
          <w:lang w:val="en-US"/>
        </w:rPr>
        <w:t>teachers questionnaires and interviewS on RTTI and OPSA</w:t>
      </w:r>
      <w:bookmarkEnd w:id="11"/>
      <w:r>
        <w:rPr>
          <w:shd w:val="clear" w:color="auto" w:fill="FCFCFC"/>
          <w:lang w:val="en-US"/>
        </w:rPr>
        <w:t xml:space="preserve"> </w:t>
      </w:r>
    </w:p>
    <w:p w14:paraId="7FFE6086" w14:textId="77777777" w:rsidR="001259D1" w:rsidRDefault="001259D1" w:rsidP="00707226">
      <w:pPr>
        <w:rPr>
          <w:b/>
          <w:sz w:val="20"/>
          <w:szCs w:val="20"/>
          <w:lang w:val="en-US"/>
        </w:rPr>
      </w:pPr>
    </w:p>
    <w:p w14:paraId="48E6DB96" w14:textId="74F89879" w:rsidR="00417F18" w:rsidRPr="00166C3C" w:rsidRDefault="00417F18" w:rsidP="00707226">
      <w:pPr>
        <w:rPr>
          <w:b/>
          <w:sz w:val="20"/>
          <w:szCs w:val="20"/>
          <w:lang w:val="en-US"/>
        </w:rPr>
      </w:pPr>
      <w:r w:rsidRPr="00166C3C">
        <w:rPr>
          <w:b/>
          <w:sz w:val="20"/>
          <w:szCs w:val="20"/>
          <w:lang w:val="en-US"/>
        </w:rPr>
        <w:t>Questionnaire</w:t>
      </w:r>
    </w:p>
    <w:p w14:paraId="490C09C8" w14:textId="33310B5E" w:rsidR="00417F18" w:rsidRPr="00166C3C" w:rsidRDefault="00CA4020" w:rsidP="00707226">
      <w:pPr>
        <w:rPr>
          <w:bCs/>
          <w:sz w:val="20"/>
          <w:szCs w:val="20"/>
          <w:lang w:val="en-US"/>
        </w:rPr>
      </w:pPr>
      <w:r w:rsidRPr="00166C3C">
        <w:rPr>
          <w:bCs/>
          <w:sz w:val="20"/>
          <w:szCs w:val="20"/>
          <w:lang w:val="en-US"/>
        </w:rPr>
        <w:t>Teachers did not work with OPSA except for the Academic Skills teachers. Of</w:t>
      </w:r>
      <w:r w:rsidR="00417F18" w:rsidRPr="00166C3C">
        <w:rPr>
          <w:bCs/>
          <w:sz w:val="20"/>
          <w:szCs w:val="20"/>
          <w:lang w:val="en-US"/>
        </w:rPr>
        <w:t xml:space="preserve"> the </w:t>
      </w:r>
      <w:r w:rsidRPr="00166C3C">
        <w:rPr>
          <w:bCs/>
          <w:sz w:val="20"/>
          <w:szCs w:val="20"/>
          <w:lang w:val="en-US"/>
        </w:rPr>
        <w:t xml:space="preserve">eleven </w:t>
      </w:r>
      <w:r w:rsidR="00417F18" w:rsidRPr="00166C3C">
        <w:rPr>
          <w:bCs/>
          <w:sz w:val="20"/>
          <w:szCs w:val="20"/>
          <w:lang w:val="en-US"/>
        </w:rPr>
        <w:t>first-year teachers, 10 responded to the</w:t>
      </w:r>
      <w:r w:rsidRPr="00166C3C">
        <w:rPr>
          <w:bCs/>
          <w:sz w:val="20"/>
          <w:szCs w:val="20"/>
          <w:lang w:val="en-US"/>
        </w:rPr>
        <w:t xml:space="preserve"> RTTI</w:t>
      </w:r>
      <w:r w:rsidR="00417F18" w:rsidRPr="00166C3C">
        <w:rPr>
          <w:bCs/>
          <w:sz w:val="20"/>
          <w:szCs w:val="20"/>
          <w:lang w:val="en-US"/>
        </w:rPr>
        <w:t xml:space="preserve"> questionnaire in March 2021. 50% of the respondents </w:t>
      </w:r>
      <w:r w:rsidR="00AA7253">
        <w:rPr>
          <w:bCs/>
          <w:sz w:val="20"/>
          <w:szCs w:val="20"/>
          <w:lang w:val="en-US"/>
        </w:rPr>
        <w:t xml:space="preserve">stated that they </w:t>
      </w:r>
      <w:r w:rsidR="00417F18" w:rsidRPr="00166C3C">
        <w:rPr>
          <w:bCs/>
          <w:sz w:val="20"/>
          <w:szCs w:val="20"/>
          <w:lang w:val="en-US"/>
        </w:rPr>
        <w:t xml:space="preserve">‘adjust their assessments </w:t>
      </w:r>
      <w:r w:rsidR="00F53629" w:rsidRPr="00166C3C">
        <w:rPr>
          <w:bCs/>
          <w:sz w:val="20"/>
          <w:szCs w:val="20"/>
          <w:lang w:val="en-US"/>
        </w:rPr>
        <w:t xml:space="preserve">all the time </w:t>
      </w:r>
      <w:r w:rsidR="00417F18" w:rsidRPr="00166C3C">
        <w:rPr>
          <w:bCs/>
          <w:sz w:val="20"/>
          <w:szCs w:val="20"/>
          <w:lang w:val="en-US"/>
        </w:rPr>
        <w:t>to make sure a good distribution of R, T1, T2 and I is used</w:t>
      </w:r>
      <w:r w:rsidR="00AA7253">
        <w:rPr>
          <w:bCs/>
          <w:sz w:val="20"/>
          <w:szCs w:val="20"/>
          <w:lang w:val="en-US"/>
        </w:rPr>
        <w:t>’.</w:t>
      </w:r>
      <w:r w:rsidR="00417F18" w:rsidRPr="00166C3C">
        <w:rPr>
          <w:bCs/>
          <w:sz w:val="20"/>
          <w:szCs w:val="20"/>
          <w:lang w:val="en-US"/>
        </w:rPr>
        <w:t xml:space="preserve">  60% claim to evaluate student assessment scores based on RTTI outcomes to improve</w:t>
      </w:r>
      <w:r w:rsidR="00BC17BC" w:rsidRPr="00166C3C">
        <w:rPr>
          <w:bCs/>
          <w:sz w:val="20"/>
          <w:szCs w:val="20"/>
          <w:lang w:val="en-US"/>
        </w:rPr>
        <w:t xml:space="preserve"> their assessments</w:t>
      </w:r>
      <w:r w:rsidR="00417F18" w:rsidRPr="00166C3C">
        <w:rPr>
          <w:bCs/>
          <w:sz w:val="20"/>
          <w:szCs w:val="20"/>
          <w:lang w:val="en-US"/>
        </w:rPr>
        <w:t>. See also Figure 8 in the appendix.</w:t>
      </w:r>
    </w:p>
    <w:p w14:paraId="4AF4B5BA" w14:textId="6CD39098" w:rsidR="00417F18" w:rsidRPr="00166C3C" w:rsidRDefault="00417F18" w:rsidP="00707226">
      <w:pPr>
        <w:rPr>
          <w:b/>
          <w:sz w:val="20"/>
          <w:szCs w:val="20"/>
          <w:lang w:val="en-US"/>
        </w:rPr>
      </w:pPr>
    </w:p>
    <w:p w14:paraId="0B5F02E5" w14:textId="14E5F2EE" w:rsidR="00417F18" w:rsidRPr="00166C3C" w:rsidRDefault="00417F18" w:rsidP="00707226">
      <w:pPr>
        <w:rPr>
          <w:b/>
          <w:sz w:val="20"/>
          <w:szCs w:val="20"/>
          <w:lang w:val="en-US"/>
        </w:rPr>
      </w:pPr>
      <w:r w:rsidRPr="00166C3C">
        <w:rPr>
          <w:b/>
          <w:sz w:val="20"/>
          <w:szCs w:val="20"/>
          <w:lang w:val="en-US"/>
        </w:rPr>
        <w:t>Interviews</w:t>
      </w:r>
    </w:p>
    <w:p w14:paraId="4B7ED360" w14:textId="2F2D87E7" w:rsidR="00967CED" w:rsidRPr="00166C3C" w:rsidRDefault="003B6F36" w:rsidP="00C94B08">
      <w:pPr>
        <w:jc w:val="both"/>
        <w:rPr>
          <w:sz w:val="20"/>
          <w:szCs w:val="20"/>
          <w:lang w:val="en-US"/>
        </w:rPr>
      </w:pPr>
      <w:r w:rsidRPr="00166C3C">
        <w:rPr>
          <w:sz w:val="20"/>
          <w:szCs w:val="20"/>
          <w:lang w:val="en-US"/>
        </w:rPr>
        <w:t>The education</w:t>
      </w:r>
      <w:r w:rsidR="00707226" w:rsidRPr="00166C3C">
        <w:rPr>
          <w:sz w:val="20"/>
          <w:szCs w:val="20"/>
          <w:lang w:val="en-US"/>
        </w:rPr>
        <w:t>al expert also</w:t>
      </w:r>
      <w:r w:rsidRPr="00166C3C">
        <w:rPr>
          <w:sz w:val="20"/>
          <w:szCs w:val="20"/>
          <w:lang w:val="en-US"/>
        </w:rPr>
        <w:t xml:space="preserve"> talked to the </w:t>
      </w:r>
      <w:r w:rsidR="00F3058B">
        <w:rPr>
          <w:sz w:val="20"/>
          <w:szCs w:val="20"/>
          <w:lang w:val="en-US"/>
        </w:rPr>
        <w:t xml:space="preserve">trained </w:t>
      </w:r>
      <w:r w:rsidRPr="00166C3C">
        <w:rPr>
          <w:sz w:val="20"/>
          <w:szCs w:val="20"/>
          <w:lang w:val="en-US"/>
        </w:rPr>
        <w:t>teachers about their experiences with RTTI during the academic year 2019-2020. Another s</w:t>
      </w:r>
      <w:r w:rsidR="00967CED" w:rsidRPr="00166C3C">
        <w:rPr>
          <w:sz w:val="20"/>
          <w:szCs w:val="20"/>
          <w:lang w:val="en-US"/>
        </w:rPr>
        <w:t xml:space="preserve">ix teachers were invited </w:t>
      </w:r>
      <w:r w:rsidRPr="00166C3C">
        <w:rPr>
          <w:sz w:val="20"/>
          <w:szCs w:val="20"/>
          <w:lang w:val="en-US"/>
        </w:rPr>
        <w:t xml:space="preserve">in March 2021 </w:t>
      </w:r>
      <w:r w:rsidR="00967CED" w:rsidRPr="00166C3C">
        <w:rPr>
          <w:sz w:val="20"/>
          <w:szCs w:val="20"/>
          <w:lang w:val="en-US"/>
        </w:rPr>
        <w:t xml:space="preserve">to participate in </w:t>
      </w:r>
      <w:r w:rsidR="002D594A">
        <w:rPr>
          <w:sz w:val="20"/>
          <w:szCs w:val="20"/>
          <w:lang w:val="en-US"/>
        </w:rPr>
        <w:t xml:space="preserve">an </w:t>
      </w:r>
      <w:r w:rsidR="00967CED" w:rsidRPr="00166C3C">
        <w:rPr>
          <w:sz w:val="20"/>
          <w:szCs w:val="20"/>
          <w:lang w:val="en-US"/>
        </w:rPr>
        <w:t xml:space="preserve">individual </w:t>
      </w:r>
      <w:r w:rsidR="002D594A">
        <w:rPr>
          <w:sz w:val="20"/>
          <w:szCs w:val="20"/>
          <w:lang w:val="en-US"/>
        </w:rPr>
        <w:t>interview</w:t>
      </w:r>
      <w:r w:rsidR="00967CED" w:rsidRPr="00166C3C">
        <w:rPr>
          <w:sz w:val="20"/>
          <w:szCs w:val="20"/>
          <w:lang w:val="en-US"/>
        </w:rPr>
        <w:t xml:space="preserve"> about their experiences with RTTI. All teachers had received the RTTI training in the past two academic years.</w:t>
      </w:r>
      <w:r w:rsidR="00F17426" w:rsidRPr="00166C3C">
        <w:rPr>
          <w:sz w:val="20"/>
          <w:szCs w:val="20"/>
          <w:lang w:val="en-US"/>
        </w:rPr>
        <w:t xml:space="preserve"> </w:t>
      </w:r>
      <w:r w:rsidR="00967CED" w:rsidRPr="00166C3C">
        <w:rPr>
          <w:sz w:val="20"/>
          <w:szCs w:val="20"/>
          <w:lang w:val="en-US"/>
        </w:rPr>
        <w:t xml:space="preserve">Four interviews took place. An additional fifth interview was planned but the teacher did not show up or respond to follow-up emails. The sixth teacher did not respond to the original invitation. </w:t>
      </w:r>
    </w:p>
    <w:p w14:paraId="5B7FF133" w14:textId="77777777" w:rsidR="00967CED" w:rsidRPr="00166C3C" w:rsidRDefault="00967CED" w:rsidP="00C94B08">
      <w:pPr>
        <w:jc w:val="both"/>
        <w:rPr>
          <w:sz w:val="20"/>
          <w:szCs w:val="20"/>
          <w:lang w:val="en-US"/>
        </w:rPr>
      </w:pPr>
    </w:p>
    <w:p w14:paraId="124FAB07" w14:textId="37DE3E2A" w:rsidR="00242D60" w:rsidRDefault="00242D60" w:rsidP="00242D60">
      <w:pPr>
        <w:jc w:val="both"/>
        <w:rPr>
          <w:sz w:val="20"/>
          <w:szCs w:val="20"/>
          <w:lang w:val="en-US"/>
        </w:rPr>
      </w:pPr>
      <w:r w:rsidRPr="00166C3C">
        <w:rPr>
          <w:sz w:val="20"/>
          <w:szCs w:val="20"/>
          <w:lang w:val="en-US"/>
        </w:rPr>
        <w:t xml:space="preserve">There were positive findings, primarily highlighting that RTTI is easy to understand and apply and that it was considered </w:t>
      </w:r>
      <w:proofErr w:type="spellStart"/>
      <w:r w:rsidRPr="00166C3C">
        <w:rPr>
          <w:sz w:val="20"/>
          <w:szCs w:val="20"/>
          <w:lang w:val="en-US"/>
        </w:rPr>
        <w:t>favo</w:t>
      </w:r>
      <w:r w:rsidR="00CA4020" w:rsidRPr="00166C3C">
        <w:rPr>
          <w:sz w:val="20"/>
          <w:szCs w:val="20"/>
          <w:lang w:val="en-US"/>
        </w:rPr>
        <w:t>u</w:t>
      </w:r>
      <w:r w:rsidRPr="00166C3C">
        <w:rPr>
          <w:sz w:val="20"/>
          <w:szCs w:val="20"/>
          <w:lang w:val="en-US"/>
        </w:rPr>
        <w:t>rably</w:t>
      </w:r>
      <w:proofErr w:type="spellEnd"/>
      <w:r w:rsidRPr="00166C3C">
        <w:rPr>
          <w:sz w:val="20"/>
          <w:szCs w:val="20"/>
          <w:lang w:val="en-US"/>
        </w:rPr>
        <w:t xml:space="preserve"> to Bloom’s taxonomy (used by the UT) as there were </w:t>
      </w:r>
      <w:r w:rsidR="00CA4020" w:rsidRPr="00166C3C">
        <w:rPr>
          <w:sz w:val="20"/>
          <w:szCs w:val="20"/>
          <w:lang w:val="en-US"/>
        </w:rPr>
        <w:t>fewer</w:t>
      </w:r>
      <w:r w:rsidRPr="00166C3C">
        <w:rPr>
          <w:sz w:val="20"/>
          <w:szCs w:val="20"/>
          <w:lang w:val="en-US"/>
        </w:rPr>
        <w:t xml:space="preserve"> cat</w:t>
      </w:r>
      <w:r w:rsidR="00CA4020" w:rsidRPr="00166C3C">
        <w:rPr>
          <w:sz w:val="20"/>
          <w:szCs w:val="20"/>
          <w:lang w:val="en-US"/>
        </w:rPr>
        <w:t>e</w:t>
      </w:r>
      <w:r w:rsidRPr="00166C3C">
        <w:rPr>
          <w:sz w:val="20"/>
          <w:szCs w:val="20"/>
          <w:lang w:val="en-US"/>
        </w:rPr>
        <w:t xml:space="preserve">gories and it was a non-hierarchical system. Teachers were also positive </w:t>
      </w:r>
      <w:r w:rsidR="003B6F36" w:rsidRPr="00166C3C">
        <w:rPr>
          <w:sz w:val="20"/>
          <w:szCs w:val="20"/>
          <w:lang w:val="en-US"/>
        </w:rPr>
        <w:t>about the potential for students to receive feedback which was both question and skill-specific.</w:t>
      </w:r>
    </w:p>
    <w:p w14:paraId="78B9D2ED" w14:textId="6BDDD448" w:rsidR="002D594A" w:rsidRPr="002D594A" w:rsidRDefault="002D594A" w:rsidP="002D594A">
      <w:pPr>
        <w:jc w:val="both"/>
        <w:rPr>
          <w:iCs/>
          <w:sz w:val="20"/>
          <w:szCs w:val="20"/>
          <w:lang w:val="en-US"/>
        </w:rPr>
      </w:pPr>
      <w:r w:rsidRPr="002D594A">
        <w:rPr>
          <w:iCs/>
          <w:sz w:val="20"/>
          <w:szCs w:val="20"/>
          <w:lang w:val="en-US"/>
        </w:rPr>
        <w:t>The results show that OPSA has been partly used in Academic Skills as a reflection tool and as a peer feedback tool. The teachers involved in Academic Skills indicate that OPSA is a suitable tool for this, but that other simpler tools</w:t>
      </w:r>
      <w:r w:rsidR="008F51A8">
        <w:rPr>
          <w:iCs/>
          <w:sz w:val="20"/>
          <w:szCs w:val="20"/>
          <w:lang w:val="en-US"/>
        </w:rPr>
        <w:t xml:space="preserve"> </w:t>
      </w:r>
      <w:r w:rsidRPr="002D594A">
        <w:rPr>
          <w:iCs/>
          <w:sz w:val="20"/>
          <w:szCs w:val="20"/>
          <w:lang w:val="en-US"/>
        </w:rPr>
        <w:t>can be used for the same purpose which is equally good or perhaps even better.</w:t>
      </w:r>
    </w:p>
    <w:p w14:paraId="13252713" w14:textId="4C15DB0F" w:rsidR="003B6F36" w:rsidRPr="00166C3C" w:rsidRDefault="003B6F36" w:rsidP="00242D60">
      <w:pPr>
        <w:jc w:val="both"/>
        <w:rPr>
          <w:sz w:val="20"/>
          <w:szCs w:val="20"/>
          <w:lang w:val="en-US"/>
        </w:rPr>
      </w:pPr>
    </w:p>
    <w:p w14:paraId="7D81B5D9" w14:textId="7D1DA7C0" w:rsidR="00242D60" w:rsidRPr="00166C3C" w:rsidRDefault="00242D60" w:rsidP="00242D60">
      <w:pPr>
        <w:jc w:val="both"/>
        <w:rPr>
          <w:sz w:val="20"/>
          <w:szCs w:val="20"/>
          <w:lang w:val="en-US"/>
        </w:rPr>
      </w:pPr>
      <w:r w:rsidRPr="00166C3C">
        <w:rPr>
          <w:sz w:val="20"/>
          <w:szCs w:val="20"/>
          <w:lang w:val="en-US"/>
        </w:rPr>
        <w:t xml:space="preserve">There were many structural challenges to using RTTI. This included the need to switch between two different systems, as most </w:t>
      </w:r>
      <w:r w:rsidR="006C7768" w:rsidRPr="00166C3C">
        <w:rPr>
          <w:sz w:val="20"/>
          <w:szCs w:val="20"/>
          <w:lang w:val="en-US"/>
        </w:rPr>
        <w:t xml:space="preserve">(just appointed) </w:t>
      </w:r>
      <w:r w:rsidRPr="00166C3C">
        <w:rPr>
          <w:sz w:val="20"/>
          <w:szCs w:val="20"/>
          <w:lang w:val="en-US"/>
        </w:rPr>
        <w:t xml:space="preserve">teachers work at the UT where they are required to use Bloom. There were also dilemmas related to the externally imposed nature of a course set-up, including provided learning objectives that were unclear, feeling limited by not being able to include insight questions, and concerns about the distribution of each area (R, T1, T2, I) across the course and across the overarching progression of learning in the </w:t>
      </w:r>
      <w:proofErr w:type="spellStart"/>
      <w:r w:rsidRPr="00166C3C">
        <w:rPr>
          <w:sz w:val="20"/>
          <w:szCs w:val="20"/>
          <w:lang w:val="en-US"/>
        </w:rPr>
        <w:t>programme</w:t>
      </w:r>
      <w:proofErr w:type="spellEnd"/>
      <w:r w:rsidR="00D735A6">
        <w:rPr>
          <w:sz w:val="20"/>
          <w:szCs w:val="20"/>
          <w:lang w:val="en-US"/>
        </w:rPr>
        <w:t xml:space="preserve"> (t</w:t>
      </w:r>
      <w:r w:rsidR="00D735A6" w:rsidRPr="00D735A6">
        <w:rPr>
          <w:sz w:val="20"/>
          <w:szCs w:val="20"/>
          <w:lang w:val="en-US"/>
        </w:rPr>
        <w:t>hat depends entirely on the place in the curriculum and the nature of the course</w:t>
      </w:r>
      <w:r w:rsidR="00D735A6">
        <w:rPr>
          <w:sz w:val="20"/>
          <w:szCs w:val="20"/>
          <w:lang w:val="en-US"/>
        </w:rPr>
        <w:t>)</w:t>
      </w:r>
      <w:r w:rsidRPr="00166C3C">
        <w:rPr>
          <w:sz w:val="20"/>
          <w:szCs w:val="20"/>
          <w:lang w:val="en-US"/>
        </w:rPr>
        <w:t>. Teachers also pointed out that the workload is very high for both them and students, leaving little time for implementing and using a new system. They also felt there was limited time for flexibility so that course adjustments are often reserved for the next cohort.</w:t>
      </w:r>
      <w:r w:rsidR="00B66B81" w:rsidRPr="00166C3C">
        <w:rPr>
          <w:sz w:val="20"/>
          <w:szCs w:val="20"/>
          <w:lang w:val="en-US"/>
        </w:rPr>
        <w:t xml:space="preserve"> </w:t>
      </w:r>
      <w:r w:rsidR="00A53D2E" w:rsidRPr="00166C3C">
        <w:rPr>
          <w:iCs/>
          <w:sz w:val="20"/>
          <w:szCs w:val="20"/>
          <w:lang w:val="en-US"/>
        </w:rPr>
        <w:t xml:space="preserve">RTTI online assumes that teachers can follow students for a whole year and therefore can also monitor their development well. </w:t>
      </w:r>
      <w:r w:rsidR="00AA7253">
        <w:rPr>
          <w:iCs/>
          <w:sz w:val="20"/>
          <w:szCs w:val="20"/>
          <w:lang w:val="en-US"/>
        </w:rPr>
        <w:t>That is rarely possible</w:t>
      </w:r>
      <w:r w:rsidR="00A53D2E" w:rsidRPr="00166C3C">
        <w:rPr>
          <w:iCs/>
          <w:sz w:val="20"/>
          <w:szCs w:val="20"/>
          <w:lang w:val="en-US"/>
        </w:rPr>
        <w:t xml:space="preserve"> in </w:t>
      </w:r>
      <w:r w:rsidR="00AA7253">
        <w:rPr>
          <w:iCs/>
          <w:sz w:val="20"/>
          <w:szCs w:val="20"/>
          <w:lang w:val="en-US"/>
        </w:rPr>
        <w:t>university</w:t>
      </w:r>
      <w:r w:rsidR="00AA7253" w:rsidRPr="00166C3C">
        <w:rPr>
          <w:iCs/>
          <w:sz w:val="20"/>
          <w:szCs w:val="20"/>
          <w:lang w:val="en-US"/>
        </w:rPr>
        <w:t xml:space="preserve"> </w:t>
      </w:r>
      <w:r w:rsidR="00A53D2E" w:rsidRPr="00166C3C">
        <w:rPr>
          <w:iCs/>
          <w:sz w:val="20"/>
          <w:szCs w:val="20"/>
          <w:lang w:val="en-US"/>
        </w:rPr>
        <w:t>education.</w:t>
      </w:r>
      <w:r w:rsidR="00720026">
        <w:rPr>
          <w:iCs/>
          <w:sz w:val="20"/>
          <w:szCs w:val="20"/>
          <w:lang w:val="en-US"/>
        </w:rPr>
        <w:t xml:space="preserve"> I</w:t>
      </w:r>
      <w:r w:rsidR="00720026" w:rsidRPr="00720026">
        <w:rPr>
          <w:iCs/>
          <w:sz w:val="20"/>
          <w:szCs w:val="20"/>
          <w:lang w:val="en-US"/>
        </w:rPr>
        <w:t>nterventions and personal tutoring</w:t>
      </w:r>
      <w:r w:rsidR="00720026">
        <w:rPr>
          <w:iCs/>
          <w:sz w:val="20"/>
          <w:szCs w:val="20"/>
          <w:lang w:val="en-US"/>
        </w:rPr>
        <w:t xml:space="preserve"> on course level are</w:t>
      </w:r>
      <w:r w:rsidR="00720026" w:rsidRPr="00720026">
        <w:rPr>
          <w:iCs/>
          <w:sz w:val="20"/>
          <w:szCs w:val="20"/>
          <w:lang w:val="en-US"/>
        </w:rPr>
        <w:t xml:space="preserve"> difficult in the university setting</w:t>
      </w:r>
      <w:r w:rsidR="00720026">
        <w:rPr>
          <w:iCs/>
          <w:sz w:val="20"/>
          <w:szCs w:val="20"/>
          <w:lang w:val="en-US"/>
        </w:rPr>
        <w:t xml:space="preserve"> in courses of eight weeks</w:t>
      </w:r>
      <w:r w:rsidR="00720026" w:rsidRPr="00720026">
        <w:rPr>
          <w:iCs/>
          <w:sz w:val="20"/>
          <w:szCs w:val="20"/>
          <w:lang w:val="en-US"/>
        </w:rPr>
        <w:t>.</w:t>
      </w:r>
      <w:r w:rsidR="00720026">
        <w:rPr>
          <w:iCs/>
          <w:sz w:val="20"/>
          <w:szCs w:val="20"/>
          <w:lang w:val="en-US"/>
        </w:rPr>
        <w:t xml:space="preserve"> </w:t>
      </w:r>
      <w:r w:rsidR="00B66B81" w:rsidRPr="00166C3C">
        <w:rPr>
          <w:sz w:val="20"/>
          <w:szCs w:val="20"/>
          <w:lang w:val="en-US"/>
        </w:rPr>
        <w:t>In short, the university context was not easily suited to the use of such a system.</w:t>
      </w:r>
    </w:p>
    <w:p w14:paraId="358BE92D" w14:textId="5B71B740" w:rsidR="003B6F36" w:rsidRPr="00166C3C" w:rsidRDefault="003B6F36" w:rsidP="00C94B08">
      <w:pPr>
        <w:jc w:val="both"/>
        <w:rPr>
          <w:b/>
          <w:sz w:val="20"/>
          <w:szCs w:val="20"/>
          <w:lang w:val="en-US"/>
        </w:rPr>
      </w:pPr>
    </w:p>
    <w:p w14:paraId="52D2C043" w14:textId="2095C31A" w:rsidR="00203469" w:rsidRPr="00946C9E" w:rsidRDefault="00242D60" w:rsidP="00C94B08">
      <w:pPr>
        <w:jc w:val="both"/>
        <w:rPr>
          <w:lang w:val="en-US"/>
        </w:rPr>
      </w:pPr>
      <w:r w:rsidRPr="00166C3C">
        <w:rPr>
          <w:sz w:val="20"/>
          <w:szCs w:val="20"/>
          <w:lang w:val="en-US"/>
        </w:rPr>
        <w:t xml:space="preserve">Beyond structural challenges, there were also issues within the implementation of RTTI. </w:t>
      </w:r>
      <w:r w:rsidR="00B66B81" w:rsidRPr="00166C3C">
        <w:rPr>
          <w:sz w:val="20"/>
          <w:szCs w:val="20"/>
          <w:lang w:val="en-US"/>
        </w:rPr>
        <w:t xml:space="preserve">This </w:t>
      </w:r>
      <w:r w:rsidR="00CA4020" w:rsidRPr="00166C3C">
        <w:rPr>
          <w:sz w:val="20"/>
          <w:szCs w:val="20"/>
          <w:lang w:val="en-US"/>
        </w:rPr>
        <w:t xml:space="preserve">is </w:t>
      </w:r>
      <w:r w:rsidR="00B66B81" w:rsidRPr="00166C3C">
        <w:rPr>
          <w:sz w:val="20"/>
          <w:szCs w:val="20"/>
          <w:lang w:val="en-US"/>
        </w:rPr>
        <w:t xml:space="preserve">primarily related to student awareness and </w:t>
      </w:r>
      <w:r w:rsidR="00CA4020" w:rsidRPr="00166C3C">
        <w:rPr>
          <w:sz w:val="20"/>
          <w:szCs w:val="20"/>
          <w:lang w:val="en-US"/>
        </w:rPr>
        <w:t xml:space="preserve">the </w:t>
      </w:r>
      <w:r w:rsidR="00B66B81" w:rsidRPr="00166C3C">
        <w:rPr>
          <w:sz w:val="20"/>
          <w:szCs w:val="20"/>
          <w:lang w:val="en-US"/>
        </w:rPr>
        <w:t xml:space="preserve">use of the system. There were concerns about how effectively students could </w:t>
      </w:r>
      <w:proofErr w:type="spellStart"/>
      <w:r w:rsidR="00B66B81" w:rsidRPr="00166C3C">
        <w:rPr>
          <w:sz w:val="20"/>
          <w:szCs w:val="20"/>
          <w:lang w:val="en-US"/>
        </w:rPr>
        <w:t>analyse</w:t>
      </w:r>
      <w:proofErr w:type="spellEnd"/>
      <w:r w:rsidR="00B66B81" w:rsidRPr="00166C3C">
        <w:rPr>
          <w:sz w:val="20"/>
          <w:szCs w:val="20"/>
          <w:lang w:val="en-US"/>
        </w:rPr>
        <w:t xml:space="preserve"> their results and make appropriate changes based on that analysis. While </w:t>
      </w:r>
      <w:r w:rsidR="00AA7253">
        <w:rPr>
          <w:sz w:val="20"/>
          <w:szCs w:val="20"/>
          <w:lang w:val="en-US"/>
        </w:rPr>
        <w:t>teachers</w:t>
      </w:r>
      <w:r w:rsidR="00AA7253" w:rsidRPr="00166C3C">
        <w:rPr>
          <w:sz w:val="20"/>
          <w:szCs w:val="20"/>
          <w:lang w:val="en-US"/>
        </w:rPr>
        <w:t xml:space="preserve"> </w:t>
      </w:r>
      <w:r w:rsidR="00B66B81" w:rsidRPr="00166C3C">
        <w:rPr>
          <w:sz w:val="20"/>
          <w:szCs w:val="20"/>
          <w:lang w:val="en-US"/>
        </w:rPr>
        <w:t xml:space="preserve">saw the benefits, they </w:t>
      </w:r>
      <w:r w:rsidR="00B66B81" w:rsidRPr="00166C3C">
        <w:rPr>
          <w:sz w:val="20"/>
          <w:szCs w:val="20"/>
          <w:lang w:val="en-US"/>
        </w:rPr>
        <w:lastRenderedPageBreak/>
        <w:t>were also aware that students need support in these steps and that that support was not present at the moment. The website of the RTTI platform was also challenging, and was described as</w:t>
      </w:r>
      <w:r w:rsidR="00967CED" w:rsidRPr="00166C3C">
        <w:rPr>
          <w:sz w:val="20"/>
          <w:szCs w:val="20"/>
          <w:lang w:val="en-US"/>
        </w:rPr>
        <w:t xml:space="preserve"> “very rigid” and the importing of results as “tedious” and “a lot of work”. Two teachers were either not aware of the website or only recently discovered it and had many practical questions. There is also doubt whether students are aware of the benefits of using it</w:t>
      </w:r>
      <w:r w:rsidR="00B66B81" w:rsidRPr="00166C3C">
        <w:rPr>
          <w:sz w:val="20"/>
          <w:szCs w:val="20"/>
          <w:lang w:val="en-US"/>
        </w:rPr>
        <w:t xml:space="preserve">. Lastly, it </w:t>
      </w:r>
      <w:r w:rsidR="00967CED" w:rsidRPr="00166C3C">
        <w:rPr>
          <w:sz w:val="20"/>
          <w:szCs w:val="20"/>
          <w:lang w:val="en-US"/>
        </w:rPr>
        <w:t>was noted that for this to benefit students and teachers in the long run, both parties needed to consistently use the website.</w:t>
      </w:r>
    </w:p>
    <w:p w14:paraId="11EDE670" w14:textId="39A124DB" w:rsidR="00A1331D" w:rsidRDefault="00A1331D" w:rsidP="00CA4020">
      <w:pPr>
        <w:pStyle w:val="Heading1"/>
        <w:rPr>
          <w:lang w:val="en-US"/>
        </w:rPr>
      </w:pPr>
      <w:bookmarkStart w:id="12" w:name="_Toc83371423"/>
      <w:r>
        <w:rPr>
          <w:lang w:val="en-US"/>
        </w:rPr>
        <w:t>Conclusion</w:t>
      </w:r>
      <w:r w:rsidR="00CA4020">
        <w:rPr>
          <w:lang w:val="en-US"/>
        </w:rPr>
        <w:t>s</w:t>
      </w:r>
      <w:bookmarkEnd w:id="12"/>
    </w:p>
    <w:p w14:paraId="6C5E6526" w14:textId="77777777" w:rsidR="00AD4C33" w:rsidRDefault="00AD4C33" w:rsidP="002C2565">
      <w:pPr>
        <w:jc w:val="both"/>
        <w:rPr>
          <w:sz w:val="20"/>
          <w:szCs w:val="20"/>
          <w:lang w:val="en" w:eastAsia="nl-NL"/>
        </w:rPr>
      </w:pPr>
    </w:p>
    <w:p w14:paraId="561999F7" w14:textId="351F0A5D" w:rsidR="00DC42E1" w:rsidRDefault="005A09A4" w:rsidP="002C2565">
      <w:pPr>
        <w:jc w:val="both"/>
        <w:rPr>
          <w:iCs/>
          <w:sz w:val="20"/>
          <w:szCs w:val="20"/>
          <w:lang w:val="en"/>
        </w:rPr>
      </w:pPr>
      <w:r>
        <w:rPr>
          <w:sz w:val="20"/>
          <w:szCs w:val="20"/>
          <w:lang w:val="en" w:eastAsia="nl-NL"/>
        </w:rPr>
        <w:t>The project</w:t>
      </w:r>
      <w:r w:rsidR="00AD4C33">
        <w:rPr>
          <w:sz w:val="20"/>
          <w:szCs w:val="20"/>
          <w:lang w:val="en" w:eastAsia="nl-NL"/>
        </w:rPr>
        <w:t>’</w:t>
      </w:r>
      <w:r>
        <w:rPr>
          <w:sz w:val="20"/>
          <w:szCs w:val="20"/>
          <w:lang w:val="en" w:eastAsia="nl-NL"/>
        </w:rPr>
        <w:t xml:space="preserve">s delay at the start and the 1,5-year pandemic we faced during the project time made it impossible to execute the project properly. </w:t>
      </w:r>
      <w:r w:rsidR="005B2C25" w:rsidRPr="00166C3C">
        <w:rPr>
          <w:sz w:val="20"/>
          <w:szCs w:val="20"/>
          <w:lang w:val="en" w:eastAsia="nl-NL"/>
        </w:rPr>
        <w:t xml:space="preserve">Based on the described analyzes we </w:t>
      </w:r>
      <w:r>
        <w:rPr>
          <w:sz w:val="20"/>
          <w:szCs w:val="20"/>
          <w:lang w:val="en" w:eastAsia="nl-NL"/>
        </w:rPr>
        <w:t xml:space="preserve">have to </w:t>
      </w:r>
      <w:r w:rsidR="005B2C25" w:rsidRPr="00166C3C">
        <w:rPr>
          <w:sz w:val="20"/>
          <w:szCs w:val="20"/>
          <w:lang w:val="en" w:eastAsia="nl-NL"/>
        </w:rPr>
        <w:t>co</w:t>
      </w:r>
      <w:r>
        <w:rPr>
          <w:sz w:val="20"/>
          <w:szCs w:val="20"/>
          <w:lang w:val="en" w:eastAsia="nl-NL"/>
        </w:rPr>
        <w:t>nclude</w:t>
      </w:r>
      <w:r w:rsidR="005B2C25" w:rsidRPr="00166C3C">
        <w:rPr>
          <w:sz w:val="20"/>
          <w:szCs w:val="20"/>
          <w:lang w:val="en" w:eastAsia="nl-NL"/>
        </w:rPr>
        <w:t xml:space="preserve"> that we cannot answer </w:t>
      </w:r>
      <w:r w:rsidR="005B2C25" w:rsidRPr="00166C3C">
        <w:rPr>
          <w:iCs/>
          <w:sz w:val="20"/>
          <w:szCs w:val="20"/>
          <w:lang w:val="en-US"/>
        </w:rPr>
        <w:t>t</w:t>
      </w:r>
      <w:r w:rsidR="00CA4020" w:rsidRPr="00166C3C">
        <w:rPr>
          <w:iCs/>
          <w:sz w:val="20"/>
          <w:szCs w:val="20"/>
          <w:lang w:val="en-US"/>
        </w:rPr>
        <w:t>he research question ‘</w:t>
      </w:r>
      <w:r w:rsidR="00A1331D" w:rsidRPr="00166C3C">
        <w:rPr>
          <w:i/>
          <w:sz w:val="20"/>
          <w:szCs w:val="20"/>
          <w:lang w:val="en-US"/>
        </w:rPr>
        <w:t>How can the RTTI online learning system enhance learning in a technical academic program?</w:t>
      </w:r>
      <w:r w:rsidR="00CA4020" w:rsidRPr="00166C3C">
        <w:rPr>
          <w:iCs/>
          <w:sz w:val="20"/>
          <w:szCs w:val="20"/>
          <w:lang w:val="en-US"/>
        </w:rPr>
        <w:t xml:space="preserve"> </w:t>
      </w:r>
      <w:r w:rsidR="00AD4C33">
        <w:rPr>
          <w:iCs/>
          <w:sz w:val="20"/>
          <w:szCs w:val="20"/>
          <w:lang w:val="en"/>
        </w:rPr>
        <w:t>T</w:t>
      </w:r>
      <w:r w:rsidR="00DC42E1" w:rsidRPr="00166C3C">
        <w:rPr>
          <w:iCs/>
          <w:sz w:val="20"/>
          <w:szCs w:val="20"/>
          <w:lang w:val="en"/>
        </w:rPr>
        <w:t xml:space="preserve">he data we </w:t>
      </w:r>
      <w:r w:rsidR="005B411C" w:rsidRPr="00166C3C">
        <w:rPr>
          <w:iCs/>
          <w:sz w:val="20"/>
          <w:szCs w:val="20"/>
          <w:lang w:val="en"/>
        </w:rPr>
        <w:t xml:space="preserve">did </w:t>
      </w:r>
      <w:r w:rsidR="00DC42E1" w:rsidRPr="00166C3C">
        <w:rPr>
          <w:iCs/>
          <w:sz w:val="20"/>
          <w:szCs w:val="20"/>
          <w:lang w:val="en"/>
        </w:rPr>
        <w:t>collect do not show a direct correlation between RTTI/OPSA and students' learning performance</w:t>
      </w:r>
      <w:r w:rsidR="00F10768" w:rsidRPr="00166C3C">
        <w:rPr>
          <w:iCs/>
          <w:sz w:val="20"/>
          <w:szCs w:val="20"/>
          <w:lang w:val="en"/>
        </w:rPr>
        <w:t>.</w:t>
      </w:r>
    </w:p>
    <w:p w14:paraId="12E036D0" w14:textId="77777777" w:rsidR="005A09A4" w:rsidRPr="00166C3C" w:rsidRDefault="005A09A4" w:rsidP="00DC42E1">
      <w:pPr>
        <w:rPr>
          <w:iCs/>
          <w:sz w:val="20"/>
          <w:szCs w:val="20"/>
          <w:lang w:val="en-US"/>
        </w:rPr>
      </w:pPr>
    </w:p>
    <w:p w14:paraId="6A7F6905" w14:textId="130B331E" w:rsidR="00CA4020" w:rsidRPr="00166C3C" w:rsidRDefault="00CA4020" w:rsidP="005B2C25">
      <w:pPr>
        <w:rPr>
          <w:sz w:val="20"/>
          <w:szCs w:val="20"/>
          <w:lang w:val="en-US" w:eastAsia="nl-NL"/>
        </w:rPr>
      </w:pPr>
      <w:r w:rsidRPr="00166C3C">
        <w:rPr>
          <w:iCs/>
          <w:sz w:val="20"/>
          <w:szCs w:val="20"/>
          <w:lang w:val="en-US"/>
        </w:rPr>
        <w:t>But what did we learn</w:t>
      </w:r>
      <w:r w:rsidR="005A09A4">
        <w:rPr>
          <w:iCs/>
          <w:sz w:val="20"/>
          <w:szCs w:val="20"/>
          <w:lang w:val="en-US"/>
        </w:rPr>
        <w:t xml:space="preserve"> from the RTTI/OPSA project</w:t>
      </w:r>
      <w:r w:rsidRPr="00166C3C">
        <w:rPr>
          <w:iCs/>
          <w:sz w:val="20"/>
          <w:szCs w:val="20"/>
          <w:lang w:val="en-US"/>
        </w:rPr>
        <w:t>?</w:t>
      </w:r>
    </w:p>
    <w:p w14:paraId="1129F35A" w14:textId="77777777" w:rsidR="00CA4020" w:rsidRPr="00166C3C" w:rsidRDefault="00CA4020" w:rsidP="00C94B08">
      <w:pPr>
        <w:jc w:val="both"/>
        <w:rPr>
          <w:iCs/>
          <w:sz w:val="20"/>
          <w:szCs w:val="20"/>
          <w:lang w:val="en-US"/>
        </w:rPr>
      </w:pPr>
    </w:p>
    <w:p w14:paraId="3AC6DFCE" w14:textId="42AAE4EC" w:rsidR="003D2926" w:rsidRPr="00661522" w:rsidRDefault="003D2926" w:rsidP="00166C3C">
      <w:pPr>
        <w:pStyle w:val="ListParagraph"/>
        <w:numPr>
          <w:ilvl w:val="0"/>
          <w:numId w:val="13"/>
        </w:numPr>
        <w:ind w:left="360"/>
        <w:jc w:val="both"/>
        <w:rPr>
          <w:iCs/>
          <w:sz w:val="20"/>
          <w:szCs w:val="20"/>
          <w:lang w:val="en-US"/>
        </w:rPr>
      </w:pPr>
      <w:r w:rsidRPr="00661522">
        <w:rPr>
          <w:iCs/>
          <w:sz w:val="20"/>
          <w:szCs w:val="20"/>
          <w:lang w:val="en-US"/>
        </w:rPr>
        <w:t xml:space="preserve">The Corona pandemic has certainly had a </w:t>
      </w:r>
      <w:r w:rsidR="00F53629" w:rsidRPr="00661522">
        <w:rPr>
          <w:iCs/>
          <w:sz w:val="20"/>
          <w:szCs w:val="20"/>
          <w:lang w:val="en-US"/>
        </w:rPr>
        <w:t xml:space="preserve">huge </w:t>
      </w:r>
      <w:r w:rsidRPr="00661522">
        <w:rPr>
          <w:iCs/>
          <w:sz w:val="20"/>
          <w:szCs w:val="20"/>
          <w:lang w:val="en-US"/>
        </w:rPr>
        <w:t xml:space="preserve">impact on the implementation of RTTI/OPSA online, but teachers indicate that the RTTI/OPSA online system offers more disadvantages than advantages and it is also not </w:t>
      </w:r>
      <w:r w:rsidR="004A74FC">
        <w:rPr>
          <w:iCs/>
          <w:sz w:val="20"/>
          <w:szCs w:val="20"/>
          <w:lang w:val="en-US"/>
        </w:rPr>
        <w:t xml:space="preserve">that </w:t>
      </w:r>
      <w:r w:rsidRPr="00661522">
        <w:rPr>
          <w:iCs/>
          <w:sz w:val="20"/>
          <w:szCs w:val="20"/>
          <w:lang w:val="en-US"/>
        </w:rPr>
        <w:t xml:space="preserve">appropriate within the academic setting of the </w:t>
      </w:r>
      <w:r w:rsidR="005A09A4" w:rsidRPr="00661522">
        <w:rPr>
          <w:iCs/>
          <w:sz w:val="20"/>
          <w:szCs w:val="20"/>
          <w:lang w:val="en-US"/>
        </w:rPr>
        <w:t xml:space="preserve">BSc </w:t>
      </w:r>
      <w:r w:rsidRPr="00661522">
        <w:rPr>
          <w:iCs/>
          <w:sz w:val="20"/>
          <w:szCs w:val="20"/>
          <w:lang w:val="en-US"/>
        </w:rPr>
        <w:t xml:space="preserve">ME UT/VU </w:t>
      </w:r>
      <w:proofErr w:type="spellStart"/>
      <w:r w:rsidRPr="00661522">
        <w:rPr>
          <w:iCs/>
          <w:sz w:val="20"/>
          <w:szCs w:val="20"/>
          <w:lang w:val="en-US"/>
        </w:rPr>
        <w:t>programme</w:t>
      </w:r>
      <w:proofErr w:type="spellEnd"/>
      <w:r w:rsidRPr="00661522">
        <w:rPr>
          <w:iCs/>
          <w:sz w:val="20"/>
          <w:szCs w:val="20"/>
          <w:lang w:val="en-US"/>
        </w:rPr>
        <w:t xml:space="preserve"> in which a teacher only see</w:t>
      </w:r>
      <w:r w:rsidR="00A53D2E" w:rsidRPr="00661522">
        <w:rPr>
          <w:iCs/>
          <w:sz w:val="20"/>
          <w:szCs w:val="20"/>
          <w:lang w:val="en-US"/>
        </w:rPr>
        <w:t>s</w:t>
      </w:r>
      <w:r w:rsidRPr="00661522">
        <w:rPr>
          <w:iCs/>
          <w:sz w:val="20"/>
          <w:szCs w:val="20"/>
          <w:lang w:val="en-US"/>
        </w:rPr>
        <w:t xml:space="preserve"> the students for a short time during the period </w:t>
      </w:r>
      <w:r w:rsidR="00A53D2E" w:rsidRPr="00661522">
        <w:rPr>
          <w:iCs/>
          <w:sz w:val="20"/>
          <w:szCs w:val="20"/>
          <w:lang w:val="en-US"/>
        </w:rPr>
        <w:t>of</w:t>
      </w:r>
      <w:r w:rsidRPr="00661522">
        <w:rPr>
          <w:iCs/>
          <w:sz w:val="20"/>
          <w:szCs w:val="20"/>
          <w:lang w:val="en-US"/>
        </w:rPr>
        <w:t xml:space="preserve"> teach</w:t>
      </w:r>
      <w:r w:rsidR="00A53D2E" w:rsidRPr="00661522">
        <w:rPr>
          <w:iCs/>
          <w:sz w:val="20"/>
          <w:szCs w:val="20"/>
          <w:lang w:val="en-US"/>
        </w:rPr>
        <w:t>ing the course (</w:t>
      </w:r>
      <w:r w:rsidR="006A3099" w:rsidRPr="00661522">
        <w:rPr>
          <w:iCs/>
          <w:sz w:val="20"/>
          <w:szCs w:val="20"/>
          <w:lang w:val="en-US"/>
        </w:rPr>
        <w:t xml:space="preserve">i.e. </w:t>
      </w:r>
      <w:r w:rsidR="00A53D2E" w:rsidRPr="00661522">
        <w:rPr>
          <w:iCs/>
          <w:sz w:val="20"/>
          <w:szCs w:val="20"/>
          <w:lang w:val="en-US"/>
        </w:rPr>
        <w:t>8 weeks)</w:t>
      </w:r>
      <w:r w:rsidRPr="00661522">
        <w:rPr>
          <w:iCs/>
          <w:sz w:val="20"/>
          <w:szCs w:val="20"/>
          <w:lang w:val="en-US"/>
        </w:rPr>
        <w:t>.</w:t>
      </w:r>
      <w:r w:rsidR="004A74FC">
        <w:rPr>
          <w:iCs/>
          <w:sz w:val="20"/>
          <w:szCs w:val="20"/>
          <w:lang w:val="en-US"/>
        </w:rPr>
        <w:t xml:space="preserve"> </w:t>
      </w:r>
    </w:p>
    <w:p w14:paraId="30EDE603" w14:textId="4E87B7A1" w:rsidR="00661522" w:rsidRPr="002D594A" w:rsidRDefault="00CA4020" w:rsidP="002D594A">
      <w:pPr>
        <w:pStyle w:val="ListParagraph"/>
        <w:numPr>
          <w:ilvl w:val="0"/>
          <w:numId w:val="14"/>
        </w:numPr>
        <w:ind w:left="360"/>
        <w:jc w:val="both"/>
        <w:rPr>
          <w:iCs/>
          <w:sz w:val="20"/>
          <w:szCs w:val="20"/>
          <w:lang w:val="en-US"/>
        </w:rPr>
      </w:pPr>
      <w:r w:rsidRPr="00661522">
        <w:rPr>
          <w:iCs/>
          <w:sz w:val="20"/>
          <w:szCs w:val="20"/>
          <w:lang w:val="en-US"/>
        </w:rPr>
        <w:t>Implement</w:t>
      </w:r>
      <w:r w:rsidR="00FF6B81" w:rsidRPr="00661522">
        <w:rPr>
          <w:iCs/>
          <w:sz w:val="20"/>
          <w:szCs w:val="20"/>
          <w:lang w:val="en-US"/>
        </w:rPr>
        <w:t>ing</w:t>
      </w:r>
      <w:r w:rsidRPr="00661522">
        <w:rPr>
          <w:iCs/>
          <w:sz w:val="20"/>
          <w:szCs w:val="20"/>
          <w:lang w:val="en-US"/>
        </w:rPr>
        <w:t xml:space="preserve"> a new system </w:t>
      </w:r>
      <w:r w:rsidR="00FF6B81" w:rsidRPr="00661522">
        <w:rPr>
          <w:iCs/>
          <w:sz w:val="20"/>
          <w:szCs w:val="20"/>
          <w:lang w:val="en-US"/>
        </w:rPr>
        <w:t xml:space="preserve">is best done </w:t>
      </w:r>
      <w:r w:rsidRPr="00661522">
        <w:rPr>
          <w:iCs/>
          <w:sz w:val="20"/>
          <w:szCs w:val="20"/>
          <w:lang w:val="en-US"/>
        </w:rPr>
        <w:t>under normal circumstances in a steady-state situation</w:t>
      </w:r>
      <w:r w:rsidR="00FF6B81" w:rsidRPr="00661522">
        <w:rPr>
          <w:iCs/>
          <w:sz w:val="20"/>
          <w:szCs w:val="20"/>
          <w:lang w:val="en-US"/>
        </w:rPr>
        <w:t>, ensuring</w:t>
      </w:r>
      <w:r w:rsidR="00F53629" w:rsidRPr="00661522">
        <w:rPr>
          <w:iCs/>
          <w:sz w:val="20"/>
          <w:szCs w:val="20"/>
          <w:lang w:val="en-US"/>
        </w:rPr>
        <w:t xml:space="preserve"> that a new system gets a high priority with extra time for teachers and students. </w:t>
      </w:r>
      <w:r w:rsidR="002D594A" w:rsidRPr="00661522">
        <w:rPr>
          <w:iCs/>
          <w:sz w:val="20"/>
          <w:szCs w:val="20"/>
          <w:lang w:val="en-US"/>
        </w:rPr>
        <w:t xml:space="preserve">If the RTTI/OPSA tool could have worked </w:t>
      </w:r>
      <w:r w:rsidR="002D594A">
        <w:rPr>
          <w:iCs/>
          <w:sz w:val="20"/>
          <w:szCs w:val="20"/>
          <w:lang w:val="en-US"/>
        </w:rPr>
        <w:t xml:space="preserve">in our academic </w:t>
      </w:r>
      <w:proofErr w:type="spellStart"/>
      <w:r w:rsidR="002D594A">
        <w:rPr>
          <w:iCs/>
          <w:sz w:val="20"/>
          <w:szCs w:val="20"/>
          <w:lang w:val="en-US"/>
        </w:rPr>
        <w:t>programme</w:t>
      </w:r>
      <w:proofErr w:type="spellEnd"/>
      <w:r w:rsidR="002D594A">
        <w:rPr>
          <w:iCs/>
          <w:sz w:val="20"/>
          <w:szCs w:val="20"/>
          <w:lang w:val="en-US"/>
        </w:rPr>
        <w:t xml:space="preserve"> </w:t>
      </w:r>
      <w:r w:rsidR="002D594A" w:rsidRPr="00661522">
        <w:rPr>
          <w:iCs/>
          <w:sz w:val="20"/>
          <w:szCs w:val="20"/>
          <w:lang w:val="en-US"/>
        </w:rPr>
        <w:t xml:space="preserve">under normal circumstances is still a question. </w:t>
      </w:r>
    </w:p>
    <w:p w14:paraId="4087A656" w14:textId="77777777" w:rsidR="002D594A" w:rsidRDefault="00DA28C8" w:rsidP="002D594A">
      <w:pPr>
        <w:pStyle w:val="ListParagraph"/>
        <w:numPr>
          <w:ilvl w:val="0"/>
          <w:numId w:val="14"/>
        </w:numPr>
        <w:ind w:left="360"/>
        <w:jc w:val="both"/>
        <w:rPr>
          <w:iCs/>
          <w:sz w:val="20"/>
          <w:szCs w:val="20"/>
          <w:lang w:val="en-US"/>
        </w:rPr>
      </w:pPr>
      <w:r w:rsidRPr="00661522">
        <w:rPr>
          <w:iCs/>
          <w:sz w:val="20"/>
          <w:szCs w:val="20"/>
          <w:lang w:val="en-US"/>
        </w:rPr>
        <w:t xml:space="preserve">The question </w:t>
      </w:r>
      <w:r w:rsidR="005F4862" w:rsidRPr="00661522">
        <w:rPr>
          <w:iCs/>
          <w:sz w:val="20"/>
          <w:szCs w:val="20"/>
          <w:lang w:val="en-US"/>
        </w:rPr>
        <w:t xml:space="preserve">of </w:t>
      </w:r>
      <w:r w:rsidRPr="00661522">
        <w:rPr>
          <w:iCs/>
          <w:sz w:val="20"/>
          <w:szCs w:val="20"/>
          <w:lang w:val="en-US"/>
        </w:rPr>
        <w:t xml:space="preserve">whether the number of drop-outs has been reduced at the </w:t>
      </w:r>
      <w:r w:rsidR="005F4862" w:rsidRPr="00661522">
        <w:rPr>
          <w:iCs/>
          <w:sz w:val="20"/>
          <w:szCs w:val="20"/>
          <w:lang w:val="en-US"/>
        </w:rPr>
        <w:t xml:space="preserve">BSc </w:t>
      </w:r>
      <w:r w:rsidRPr="00661522">
        <w:rPr>
          <w:iCs/>
          <w:sz w:val="20"/>
          <w:szCs w:val="20"/>
          <w:lang w:val="en-US"/>
        </w:rPr>
        <w:t>ME UT/VU due to the use of RTTI/OPSA online cannot be answered because these students</w:t>
      </w:r>
      <w:r w:rsidR="002D594A">
        <w:rPr>
          <w:iCs/>
          <w:sz w:val="20"/>
          <w:szCs w:val="20"/>
          <w:lang w:val="en-US"/>
        </w:rPr>
        <w:t xml:space="preserve"> </w:t>
      </w:r>
      <w:r w:rsidRPr="00661522">
        <w:rPr>
          <w:iCs/>
          <w:sz w:val="20"/>
          <w:szCs w:val="20"/>
          <w:lang w:val="en-US"/>
        </w:rPr>
        <w:t>did not work with RTTI</w:t>
      </w:r>
      <w:r w:rsidR="002D594A">
        <w:rPr>
          <w:iCs/>
          <w:sz w:val="20"/>
          <w:szCs w:val="20"/>
          <w:lang w:val="en-US"/>
        </w:rPr>
        <w:t>/OPSA</w:t>
      </w:r>
      <w:r w:rsidRPr="00661522">
        <w:rPr>
          <w:iCs/>
          <w:sz w:val="20"/>
          <w:szCs w:val="20"/>
          <w:lang w:val="en-US"/>
        </w:rPr>
        <w:t xml:space="preserve"> in </w:t>
      </w:r>
      <w:r w:rsidR="00DA627D" w:rsidRPr="00661522">
        <w:rPr>
          <w:iCs/>
          <w:sz w:val="20"/>
          <w:szCs w:val="20"/>
          <w:lang w:val="en-US"/>
        </w:rPr>
        <w:t>SEM1</w:t>
      </w:r>
      <w:r w:rsidRPr="00661522">
        <w:rPr>
          <w:iCs/>
          <w:sz w:val="20"/>
          <w:szCs w:val="20"/>
          <w:lang w:val="en-US"/>
        </w:rPr>
        <w:t xml:space="preserve">. However, it can be established that the drop-out rate </w:t>
      </w:r>
      <w:r w:rsidR="005F4862" w:rsidRPr="00661522">
        <w:rPr>
          <w:iCs/>
          <w:sz w:val="20"/>
          <w:szCs w:val="20"/>
          <w:lang w:val="en-US"/>
        </w:rPr>
        <w:t xml:space="preserve">of Cohort 2019 </w:t>
      </w:r>
      <w:r w:rsidRPr="00661522">
        <w:rPr>
          <w:iCs/>
          <w:sz w:val="20"/>
          <w:szCs w:val="20"/>
          <w:lang w:val="en-US"/>
        </w:rPr>
        <w:t xml:space="preserve">of this </w:t>
      </w:r>
      <w:proofErr w:type="spellStart"/>
      <w:r w:rsidRPr="00661522">
        <w:rPr>
          <w:iCs/>
          <w:sz w:val="20"/>
          <w:szCs w:val="20"/>
          <w:lang w:val="en-US"/>
        </w:rPr>
        <w:t>programme</w:t>
      </w:r>
      <w:proofErr w:type="spellEnd"/>
      <w:r w:rsidRPr="00661522">
        <w:rPr>
          <w:iCs/>
          <w:sz w:val="20"/>
          <w:szCs w:val="20"/>
          <w:lang w:val="en-US"/>
        </w:rPr>
        <w:t xml:space="preserve"> was </w:t>
      </w:r>
      <w:r w:rsidR="00CA4020" w:rsidRPr="00661522">
        <w:rPr>
          <w:iCs/>
          <w:sz w:val="20"/>
          <w:szCs w:val="20"/>
          <w:lang w:val="en-US"/>
        </w:rPr>
        <w:t xml:space="preserve">approximately equal to </w:t>
      </w:r>
      <w:r w:rsidRPr="00661522">
        <w:rPr>
          <w:iCs/>
          <w:sz w:val="20"/>
          <w:szCs w:val="20"/>
          <w:lang w:val="en-US"/>
        </w:rPr>
        <w:t xml:space="preserve">that of the </w:t>
      </w:r>
      <w:r w:rsidR="005F4862" w:rsidRPr="00661522">
        <w:rPr>
          <w:iCs/>
          <w:sz w:val="20"/>
          <w:szCs w:val="20"/>
          <w:lang w:val="en-US"/>
        </w:rPr>
        <w:t xml:space="preserve">BSc </w:t>
      </w:r>
      <w:r w:rsidRPr="00661522">
        <w:rPr>
          <w:iCs/>
          <w:sz w:val="20"/>
          <w:szCs w:val="20"/>
          <w:lang w:val="en-US"/>
        </w:rPr>
        <w:t xml:space="preserve">ME </w:t>
      </w:r>
      <w:proofErr w:type="spellStart"/>
      <w:r w:rsidRPr="00661522">
        <w:rPr>
          <w:iCs/>
          <w:sz w:val="20"/>
          <w:szCs w:val="20"/>
          <w:lang w:val="en-US"/>
        </w:rPr>
        <w:t>programme</w:t>
      </w:r>
      <w:proofErr w:type="spellEnd"/>
      <w:r w:rsidRPr="00661522">
        <w:rPr>
          <w:iCs/>
          <w:sz w:val="20"/>
          <w:szCs w:val="20"/>
          <w:lang w:val="en-US"/>
        </w:rPr>
        <w:t xml:space="preserve"> provided at the UT</w:t>
      </w:r>
      <w:r w:rsidR="005F4862" w:rsidRPr="00661522">
        <w:rPr>
          <w:iCs/>
          <w:sz w:val="20"/>
          <w:szCs w:val="20"/>
          <w:lang w:val="en-US"/>
        </w:rPr>
        <w:t>.</w:t>
      </w:r>
    </w:p>
    <w:p w14:paraId="5BE0513F" w14:textId="13A86158" w:rsidR="002D594A" w:rsidRPr="002D594A" w:rsidRDefault="002D594A" w:rsidP="002D594A">
      <w:pPr>
        <w:pStyle w:val="ListParagraph"/>
        <w:numPr>
          <w:ilvl w:val="0"/>
          <w:numId w:val="14"/>
        </w:numPr>
        <w:ind w:left="360"/>
        <w:jc w:val="both"/>
        <w:rPr>
          <w:iCs/>
          <w:sz w:val="20"/>
          <w:szCs w:val="20"/>
          <w:lang w:val="en-US"/>
        </w:rPr>
      </w:pPr>
      <w:r>
        <w:rPr>
          <w:sz w:val="20"/>
          <w:szCs w:val="20"/>
          <w:lang w:val="en-US"/>
        </w:rPr>
        <w:t xml:space="preserve">In this pilot, under these circumstances, it is not possible </w:t>
      </w:r>
      <w:r w:rsidRPr="002D594A">
        <w:rPr>
          <w:sz w:val="20"/>
          <w:szCs w:val="20"/>
          <w:lang w:val="en-US"/>
        </w:rPr>
        <w:t>to draw any conclusions about the specific impact of RTTI/OPSA on students learning.</w:t>
      </w:r>
    </w:p>
    <w:p w14:paraId="1A020E03" w14:textId="77777777" w:rsidR="002D594A" w:rsidRPr="00661522" w:rsidRDefault="002D594A" w:rsidP="002D594A">
      <w:pPr>
        <w:pStyle w:val="ListParagraph"/>
        <w:ind w:left="360"/>
        <w:jc w:val="both"/>
        <w:rPr>
          <w:iCs/>
          <w:sz w:val="20"/>
          <w:szCs w:val="20"/>
          <w:lang w:val="en-US"/>
        </w:rPr>
      </w:pPr>
    </w:p>
    <w:p w14:paraId="30113253" w14:textId="77777777" w:rsidR="00DB3D41" w:rsidRPr="00166C3C" w:rsidRDefault="00DB3D41" w:rsidP="00166C3C">
      <w:pPr>
        <w:jc w:val="both"/>
        <w:rPr>
          <w:sz w:val="20"/>
          <w:szCs w:val="20"/>
          <w:lang w:val="en-US"/>
        </w:rPr>
      </w:pPr>
    </w:p>
    <w:p w14:paraId="7049B876" w14:textId="77777777" w:rsidR="00DB3D41" w:rsidRPr="00166C3C" w:rsidRDefault="00DB3D41" w:rsidP="00166C3C">
      <w:pPr>
        <w:jc w:val="both"/>
        <w:rPr>
          <w:sz w:val="20"/>
          <w:szCs w:val="20"/>
          <w:lang w:val="en-US"/>
        </w:rPr>
      </w:pPr>
    </w:p>
    <w:p w14:paraId="49223C1B" w14:textId="59093CCB" w:rsidR="00DB3D41" w:rsidRPr="00166C3C" w:rsidRDefault="00DB3D41" w:rsidP="00166C3C">
      <w:pPr>
        <w:jc w:val="both"/>
        <w:rPr>
          <w:sz w:val="20"/>
          <w:szCs w:val="20"/>
          <w:lang w:val="en-US"/>
        </w:rPr>
      </w:pPr>
    </w:p>
    <w:p w14:paraId="67A50849" w14:textId="77777777" w:rsidR="00DB3D41" w:rsidRPr="00166C3C" w:rsidRDefault="00DB3D41" w:rsidP="00166C3C">
      <w:pPr>
        <w:jc w:val="both"/>
        <w:rPr>
          <w:sz w:val="20"/>
          <w:szCs w:val="20"/>
          <w:lang w:val="en-US"/>
        </w:rPr>
      </w:pPr>
    </w:p>
    <w:p w14:paraId="3FB3F7E1" w14:textId="1B20EBF8" w:rsidR="00E051B5" w:rsidRPr="00CA4020" w:rsidRDefault="00E051B5" w:rsidP="00C94B08">
      <w:pPr>
        <w:jc w:val="both"/>
        <w:rPr>
          <w:lang w:val="en-US"/>
        </w:rPr>
      </w:pPr>
      <w:r w:rsidRPr="00CA4020">
        <w:rPr>
          <w:lang w:val="en-US"/>
        </w:rPr>
        <w:br w:type="page"/>
      </w:r>
    </w:p>
    <w:p w14:paraId="469B6131" w14:textId="7D5C1550" w:rsidR="00D77DFC" w:rsidRDefault="00707274" w:rsidP="00CA4020">
      <w:pPr>
        <w:pStyle w:val="Heading1"/>
      </w:pPr>
      <w:bookmarkStart w:id="13" w:name="_Toc83371424"/>
      <w:r>
        <w:lastRenderedPageBreak/>
        <w:t>Appendixes</w:t>
      </w:r>
      <w:bookmarkEnd w:id="13"/>
    </w:p>
    <w:p w14:paraId="50AAA5E8" w14:textId="464CAC69" w:rsidR="00707274" w:rsidRDefault="00707274" w:rsidP="00C94B08">
      <w:pPr>
        <w:jc w:val="both"/>
      </w:pPr>
    </w:p>
    <w:p w14:paraId="067F167C" w14:textId="7E49669F" w:rsidR="00F7020B" w:rsidRPr="00713550" w:rsidRDefault="00F7020B" w:rsidP="00C94B08">
      <w:pPr>
        <w:jc w:val="both"/>
        <w:rPr>
          <w:b/>
          <w:bCs/>
          <w:color w:val="2F5496" w:themeColor="accent1" w:themeShade="BF"/>
          <w:sz w:val="20"/>
          <w:szCs w:val="20"/>
        </w:rPr>
      </w:pPr>
      <w:r w:rsidRPr="00713550">
        <w:rPr>
          <w:b/>
          <w:bCs/>
          <w:color w:val="2F5496" w:themeColor="accent1" w:themeShade="BF"/>
          <w:sz w:val="20"/>
          <w:szCs w:val="20"/>
        </w:rPr>
        <w:t>Planning</w:t>
      </w:r>
    </w:p>
    <w:p w14:paraId="1E8FAA8D" w14:textId="66E82407" w:rsidR="00683D97" w:rsidRDefault="005F4862" w:rsidP="00C94B08">
      <w:pPr>
        <w:jc w:val="both"/>
        <w:rPr>
          <w:sz w:val="20"/>
          <w:szCs w:val="20"/>
          <w:lang w:val="en-US"/>
        </w:rPr>
      </w:pPr>
      <w:r w:rsidRPr="005F4862">
        <w:rPr>
          <w:sz w:val="20"/>
          <w:szCs w:val="20"/>
          <w:lang w:val="en-US"/>
        </w:rPr>
        <w:t>Figure 1 show</w:t>
      </w:r>
      <w:r w:rsidR="005E4E37">
        <w:rPr>
          <w:sz w:val="20"/>
          <w:szCs w:val="20"/>
          <w:lang w:val="en-US"/>
        </w:rPr>
        <w:t>s</w:t>
      </w:r>
      <w:r w:rsidRPr="005F4862">
        <w:rPr>
          <w:sz w:val="20"/>
          <w:szCs w:val="20"/>
          <w:lang w:val="en-US"/>
        </w:rPr>
        <w:t xml:space="preserve"> the project planning </w:t>
      </w:r>
      <w:r>
        <w:rPr>
          <w:sz w:val="20"/>
          <w:szCs w:val="20"/>
          <w:lang w:val="en-US"/>
        </w:rPr>
        <w:t>for 2019 and 2020</w:t>
      </w:r>
      <w:r w:rsidR="005E4E37">
        <w:rPr>
          <w:sz w:val="20"/>
          <w:szCs w:val="20"/>
          <w:lang w:val="en-US"/>
        </w:rPr>
        <w:t>, as discussed in paragraph 5</w:t>
      </w:r>
      <w:r>
        <w:rPr>
          <w:sz w:val="20"/>
          <w:szCs w:val="20"/>
          <w:lang w:val="en-US"/>
        </w:rPr>
        <w:t>.</w:t>
      </w:r>
    </w:p>
    <w:p w14:paraId="7C51005A" w14:textId="77777777" w:rsidR="0092615E" w:rsidRDefault="0092615E" w:rsidP="00C94B08">
      <w:pPr>
        <w:jc w:val="both"/>
        <w:rPr>
          <w:lang w:val="en-US"/>
        </w:rPr>
      </w:pPr>
    </w:p>
    <w:p w14:paraId="61F8BA08" w14:textId="4F22923D" w:rsidR="00683D97" w:rsidRDefault="002E3812" w:rsidP="00C94B08">
      <w:pPr>
        <w:jc w:val="both"/>
      </w:pPr>
      <w:r w:rsidRPr="00B31CE8">
        <w:rPr>
          <w:noProof/>
        </w:rPr>
        <w:drawing>
          <wp:inline distT="0" distB="0" distL="0" distR="0" wp14:anchorId="34044072" wp14:editId="57FACBB4">
            <wp:extent cx="6326722"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096" cy="1477629"/>
                    </a:xfrm>
                    <a:prstGeom prst="rect">
                      <a:avLst/>
                    </a:prstGeom>
                    <a:noFill/>
                    <a:ln>
                      <a:noFill/>
                    </a:ln>
                  </pic:spPr>
                </pic:pic>
              </a:graphicData>
            </a:graphic>
          </wp:inline>
        </w:drawing>
      </w:r>
    </w:p>
    <w:p w14:paraId="3C11E486" w14:textId="77777777" w:rsidR="005F4862" w:rsidRPr="005E4E37" w:rsidRDefault="005F4862" w:rsidP="005F4862">
      <w:pPr>
        <w:jc w:val="both"/>
        <w:rPr>
          <w:i/>
          <w:sz w:val="18"/>
          <w:szCs w:val="18"/>
          <w:lang w:val="en-US"/>
        </w:rPr>
      </w:pPr>
      <w:r w:rsidRPr="005E4E37">
        <w:rPr>
          <w:i/>
          <w:sz w:val="18"/>
          <w:szCs w:val="18"/>
          <w:lang w:val="en-US"/>
        </w:rPr>
        <w:t>Figure 1: Project planning 2019-2020 and 2020-2021</w:t>
      </w:r>
    </w:p>
    <w:p w14:paraId="5D3402AE" w14:textId="0DA31F04" w:rsidR="00683D97" w:rsidRPr="00946C9E" w:rsidRDefault="00683D97" w:rsidP="00C94B08">
      <w:pPr>
        <w:jc w:val="both"/>
        <w:rPr>
          <w:lang w:val="en-US"/>
        </w:rPr>
      </w:pPr>
    </w:p>
    <w:p w14:paraId="45E9848A" w14:textId="3444CA35" w:rsidR="005F4862" w:rsidRDefault="005F4862" w:rsidP="00C94B08">
      <w:pPr>
        <w:jc w:val="both"/>
        <w:rPr>
          <w:sz w:val="20"/>
          <w:szCs w:val="20"/>
          <w:lang w:val="en-US"/>
        </w:rPr>
      </w:pPr>
      <w:r w:rsidRPr="005F4862">
        <w:rPr>
          <w:sz w:val="20"/>
          <w:szCs w:val="20"/>
          <w:lang w:val="en-US"/>
        </w:rPr>
        <w:t xml:space="preserve">Figure 2 show the </w:t>
      </w:r>
      <w:r w:rsidR="00AC1CC8">
        <w:rPr>
          <w:sz w:val="20"/>
          <w:szCs w:val="20"/>
          <w:lang w:val="en-US"/>
        </w:rPr>
        <w:t xml:space="preserve">(estimated) </w:t>
      </w:r>
      <w:r w:rsidRPr="005F4862">
        <w:rPr>
          <w:sz w:val="20"/>
          <w:szCs w:val="20"/>
          <w:lang w:val="en-US"/>
        </w:rPr>
        <w:t>invested staff hours.</w:t>
      </w:r>
    </w:p>
    <w:p w14:paraId="4C4DA407" w14:textId="77777777" w:rsidR="0092615E" w:rsidRPr="005F4862" w:rsidRDefault="0092615E" w:rsidP="00C94B08">
      <w:pPr>
        <w:jc w:val="both"/>
        <w:rPr>
          <w:sz w:val="20"/>
          <w:szCs w:val="20"/>
          <w:lang w:val="en-US"/>
        </w:rPr>
      </w:pPr>
    </w:p>
    <w:p w14:paraId="6219B985" w14:textId="6F514B37" w:rsidR="00901309" w:rsidRDefault="00417F18" w:rsidP="00C94B08">
      <w:pPr>
        <w:jc w:val="both"/>
      </w:pPr>
      <w:r w:rsidRPr="002C60E4">
        <w:rPr>
          <w:noProof/>
        </w:rPr>
        <w:drawing>
          <wp:inline distT="0" distB="0" distL="0" distR="0" wp14:anchorId="1CBF814E" wp14:editId="23F4B631">
            <wp:extent cx="3138220" cy="1283182"/>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219" cy="1300764"/>
                    </a:xfrm>
                    <a:prstGeom prst="rect">
                      <a:avLst/>
                    </a:prstGeom>
                    <a:noFill/>
                    <a:ln>
                      <a:noFill/>
                    </a:ln>
                  </pic:spPr>
                </pic:pic>
              </a:graphicData>
            </a:graphic>
          </wp:inline>
        </w:drawing>
      </w:r>
    </w:p>
    <w:p w14:paraId="1679A5F7" w14:textId="77777777" w:rsidR="005F4862" w:rsidRPr="005E4E37" w:rsidRDefault="005F4862" w:rsidP="005F4862">
      <w:pPr>
        <w:jc w:val="both"/>
        <w:rPr>
          <w:i/>
          <w:iCs/>
          <w:sz w:val="18"/>
          <w:szCs w:val="18"/>
          <w:lang w:val="en-US"/>
        </w:rPr>
      </w:pPr>
      <w:r w:rsidRPr="005E4E37">
        <w:rPr>
          <w:i/>
          <w:iCs/>
          <w:sz w:val="18"/>
          <w:szCs w:val="18"/>
          <w:lang w:val="en-US"/>
        </w:rPr>
        <w:t>Figure 2: Invested number of staff  hours for RTTI/OPSA</w:t>
      </w:r>
    </w:p>
    <w:p w14:paraId="327A2135" w14:textId="1190BCAC" w:rsidR="005C6ADB" w:rsidRDefault="005C6ADB" w:rsidP="00C94B08">
      <w:pPr>
        <w:jc w:val="both"/>
        <w:rPr>
          <w:i/>
          <w:iCs/>
          <w:sz w:val="18"/>
          <w:szCs w:val="18"/>
          <w:lang w:val="en-US"/>
        </w:rPr>
      </w:pPr>
    </w:p>
    <w:p w14:paraId="2FF65908" w14:textId="065ADBD2" w:rsidR="00F7020B" w:rsidRPr="00713550" w:rsidRDefault="00F7020B" w:rsidP="00C94B08">
      <w:pPr>
        <w:jc w:val="both"/>
        <w:rPr>
          <w:b/>
          <w:bCs/>
          <w:color w:val="2F5496" w:themeColor="accent1" w:themeShade="BF"/>
          <w:sz w:val="20"/>
          <w:szCs w:val="20"/>
          <w:lang w:val="en-US"/>
        </w:rPr>
      </w:pPr>
      <w:r w:rsidRPr="00713550">
        <w:rPr>
          <w:b/>
          <w:bCs/>
          <w:color w:val="2F5496" w:themeColor="accent1" w:themeShade="BF"/>
          <w:sz w:val="20"/>
          <w:szCs w:val="20"/>
          <w:lang w:val="en-US"/>
        </w:rPr>
        <w:t>Drop-outs</w:t>
      </w:r>
    </w:p>
    <w:p w14:paraId="6F551CAD" w14:textId="21E27F22" w:rsidR="005C6ADB" w:rsidRDefault="005F4862" w:rsidP="00C94B08">
      <w:pPr>
        <w:jc w:val="both"/>
        <w:rPr>
          <w:sz w:val="20"/>
          <w:szCs w:val="20"/>
          <w:lang w:val="en-US"/>
        </w:rPr>
      </w:pPr>
      <w:r>
        <w:rPr>
          <w:sz w:val="20"/>
          <w:szCs w:val="20"/>
          <w:lang w:val="en-US"/>
        </w:rPr>
        <w:t>Figure</w:t>
      </w:r>
      <w:r w:rsidR="005E4E37">
        <w:rPr>
          <w:sz w:val="20"/>
          <w:szCs w:val="20"/>
          <w:lang w:val="en-US"/>
        </w:rPr>
        <w:t>s</w:t>
      </w:r>
      <w:r>
        <w:rPr>
          <w:sz w:val="20"/>
          <w:szCs w:val="20"/>
          <w:lang w:val="en-US"/>
        </w:rPr>
        <w:t xml:space="preserve"> 3 and 4 show some statistics concerning the drop-outs of cohort 2019</w:t>
      </w:r>
      <w:r w:rsidR="005E4E37">
        <w:rPr>
          <w:sz w:val="20"/>
          <w:szCs w:val="20"/>
          <w:lang w:val="en-US"/>
        </w:rPr>
        <w:t>, as discussed on page 5</w:t>
      </w:r>
      <w:r>
        <w:rPr>
          <w:sz w:val="20"/>
          <w:szCs w:val="20"/>
          <w:lang w:val="en-US"/>
        </w:rPr>
        <w:t>.</w:t>
      </w:r>
    </w:p>
    <w:p w14:paraId="0933FC78" w14:textId="77777777" w:rsidR="005E4E37" w:rsidRPr="005F4862" w:rsidRDefault="005E4E37" w:rsidP="00C94B08">
      <w:pPr>
        <w:jc w:val="both"/>
        <w:rPr>
          <w:sz w:val="20"/>
          <w:szCs w:val="20"/>
          <w:lang w:val="en-US"/>
        </w:rPr>
      </w:pPr>
    </w:p>
    <w:p w14:paraId="2A535343" w14:textId="16F4F58C" w:rsidR="005C6ADB" w:rsidRPr="003B3F56" w:rsidRDefault="00F7020B" w:rsidP="00C94B08">
      <w:pPr>
        <w:jc w:val="both"/>
        <w:rPr>
          <w:i/>
          <w:iCs/>
          <w:sz w:val="18"/>
          <w:szCs w:val="18"/>
          <w:lang w:val="en-US"/>
        </w:rPr>
      </w:pPr>
      <w:r w:rsidRPr="007D6C2F">
        <w:rPr>
          <w:noProof/>
        </w:rPr>
        <w:drawing>
          <wp:inline distT="0" distB="0" distL="0" distR="0" wp14:anchorId="4E7CA90A" wp14:editId="3D839172">
            <wp:extent cx="3754138" cy="760781"/>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4187" cy="766870"/>
                    </a:xfrm>
                    <a:prstGeom prst="rect">
                      <a:avLst/>
                    </a:prstGeom>
                    <a:noFill/>
                    <a:ln>
                      <a:noFill/>
                    </a:ln>
                  </pic:spPr>
                </pic:pic>
              </a:graphicData>
            </a:graphic>
          </wp:inline>
        </w:drawing>
      </w:r>
    </w:p>
    <w:p w14:paraId="3E6F873F" w14:textId="53950CA9" w:rsidR="00F7020B" w:rsidRPr="00F7020B" w:rsidRDefault="00F7020B" w:rsidP="00F7020B">
      <w:pPr>
        <w:jc w:val="both"/>
        <w:rPr>
          <w:i/>
          <w:iCs/>
          <w:sz w:val="20"/>
          <w:szCs w:val="20"/>
          <w:lang w:val="en-US"/>
        </w:rPr>
      </w:pPr>
      <w:r w:rsidRPr="00F7020B">
        <w:rPr>
          <w:i/>
          <w:iCs/>
          <w:sz w:val="20"/>
          <w:szCs w:val="20"/>
          <w:lang w:val="en-US"/>
        </w:rPr>
        <w:t xml:space="preserve">*Five students did not start the </w:t>
      </w:r>
      <w:proofErr w:type="spellStart"/>
      <w:r w:rsidRPr="00F7020B">
        <w:rPr>
          <w:i/>
          <w:iCs/>
          <w:sz w:val="20"/>
          <w:szCs w:val="20"/>
          <w:lang w:val="en-US"/>
        </w:rPr>
        <w:t>programme</w:t>
      </w:r>
      <w:proofErr w:type="spellEnd"/>
      <w:r w:rsidRPr="00F7020B">
        <w:rPr>
          <w:i/>
          <w:iCs/>
          <w:sz w:val="20"/>
          <w:szCs w:val="20"/>
          <w:lang w:val="en-US"/>
        </w:rPr>
        <w:t xml:space="preserve"> </w:t>
      </w:r>
    </w:p>
    <w:p w14:paraId="779C4FD8" w14:textId="77777777" w:rsidR="005F4862" w:rsidRPr="005E4E37" w:rsidRDefault="005F4862" w:rsidP="005F4862">
      <w:pPr>
        <w:jc w:val="both"/>
        <w:rPr>
          <w:i/>
          <w:iCs/>
          <w:sz w:val="18"/>
          <w:szCs w:val="18"/>
          <w:lang w:val="en-US"/>
        </w:rPr>
      </w:pPr>
      <w:r w:rsidRPr="005E4E37">
        <w:rPr>
          <w:i/>
          <w:iCs/>
          <w:sz w:val="18"/>
          <w:szCs w:val="18"/>
          <w:lang w:val="en-US"/>
        </w:rPr>
        <w:t xml:space="preserve">Figure 3: Drop-outs statistics </w:t>
      </w:r>
    </w:p>
    <w:p w14:paraId="3DF9211A" w14:textId="77777777" w:rsidR="00F7020B" w:rsidRDefault="00F7020B" w:rsidP="00C94B08">
      <w:pPr>
        <w:jc w:val="both"/>
        <w:rPr>
          <w:b/>
          <w:bCs/>
          <w:lang w:val="en-US"/>
        </w:rPr>
      </w:pPr>
    </w:p>
    <w:p w14:paraId="3BBA08EC" w14:textId="23D3C9F0" w:rsidR="00F7020B" w:rsidRPr="00713550" w:rsidRDefault="00F7020B" w:rsidP="00C94B08">
      <w:pPr>
        <w:jc w:val="both"/>
        <w:rPr>
          <w:b/>
          <w:bCs/>
          <w:color w:val="2F5496" w:themeColor="accent1" w:themeShade="BF"/>
          <w:sz w:val="20"/>
          <w:szCs w:val="20"/>
          <w:lang w:val="en-US"/>
        </w:rPr>
      </w:pPr>
      <w:r w:rsidRPr="00713550">
        <w:rPr>
          <w:b/>
          <w:bCs/>
          <w:color w:val="2F5496" w:themeColor="accent1" w:themeShade="BF"/>
          <w:sz w:val="20"/>
          <w:szCs w:val="20"/>
          <w:lang w:val="en-US"/>
        </w:rPr>
        <w:t>Study results</w:t>
      </w:r>
      <w:r w:rsidR="005E4E37" w:rsidRPr="00713550">
        <w:rPr>
          <w:b/>
          <w:bCs/>
          <w:color w:val="2F5496" w:themeColor="accent1" w:themeShade="BF"/>
          <w:sz w:val="20"/>
          <w:szCs w:val="20"/>
          <w:lang w:val="en-US"/>
        </w:rPr>
        <w:t xml:space="preserve"> from</w:t>
      </w:r>
      <w:r w:rsidRPr="00713550">
        <w:rPr>
          <w:b/>
          <w:bCs/>
          <w:color w:val="2F5496" w:themeColor="accent1" w:themeShade="BF"/>
          <w:sz w:val="20"/>
          <w:szCs w:val="20"/>
          <w:lang w:val="en-US"/>
        </w:rPr>
        <w:t xml:space="preserve"> cohort 2019</w:t>
      </w:r>
    </w:p>
    <w:p w14:paraId="721A2D6E" w14:textId="45F3FB91" w:rsidR="00946C9E" w:rsidRDefault="005F4862" w:rsidP="00C94B08">
      <w:pPr>
        <w:jc w:val="both"/>
        <w:rPr>
          <w:sz w:val="20"/>
          <w:szCs w:val="20"/>
          <w:lang w:val="en-US"/>
        </w:rPr>
      </w:pPr>
      <w:r>
        <w:rPr>
          <w:sz w:val="20"/>
          <w:szCs w:val="20"/>
          <w:lang w:val="en-US"/>
        </w:rPr>
        <w:t>Figure</w:t>
      </w:r>
      <w:r w:rsidR="005E4E37">
        <w:rPr>
          <w:sz w:val="20"/>
          <w:szCs w:val="20"/>
          <w:lang w:val="en-US"/>
        </w:rPr>
        <w:t>s</w:t>
      </w:r>
      <w:r>
        <w:rPr>
          <w:sz w:val="20"/>
          <w:szCs w:val="20"/>
          <w:lang w:val="en-US"/>
        </w:rPr>
        <w:t xml:space="preserve"> 4 and 5 relate to the study results and passing rates of courses for the students of cohort 2019</w:t>
      </w:r>
      <w:r w:rsidR="005E4E37">
        <w:rPr>
          <w:sz w:val="20"/>
          <w:szCs w:val="20"/>
          <w:lang w:val="en-US"/>
        </w:rPr>
        <w:t xml:space="preserve"> as discussed in paragraph 6.2.</w:t>
      </w:r>
      <w:r>
        <w:rPr>
          <w:sz w:val="20"/>
          <w:szCs w:val="20"/>
          <w:lang w:val="en-US"/>
        </w:rPr>
        <w:t xml:space="preserve"> </w:t>
      </w:r>
    </w:p>
    <w:p w14:paraId="4E4E682A" w14:textId="77777777" w:rsidR="00946C9E" w:rsidRDefault="00946C9E" w:rsidP="00C94B08">
      <w:pPr>
        <w:jc w:val="both"/>
        <w:rPr>
          <w:sz w:val="20"/>
          <w:szCs w:val="20"/>
          <w:lang w:val="en-US"/>
        </w:rPr>
      </w:pPr>
    </w:p>
    <w:p w14:paraId="29FE965B" w14:textId="30FC9B1B" w:rsidR="00946C9E" w:rsidRPr="005F4862" w:rsidRDefault="00D713E8" w:rsidP="00C94B08">
      <w:pPr>
        <w:jc w:val="both"/>
        <w:rPr>
          <w:sz w:val="20"/>
          <w:szCs w:val="20"/>
          <w:lang w:val="en-US"/>
        </w:rPr>
      </w:pPr>
      <w:r w:rsidRPr="00D713E8">
        <w:rPr>
          <w:noProof/>
        </w:rPr>
        <w:drawing>
          <wp:inline distT="0" distB="0" distL="0" distR="0" wp14:anchorId="3B7CA1AE" wp14:editId="6582C64D">
            <wp:extent cx="2626156" cy="15294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9828" cy="1531609"/>
                    </a:xfrm>
                    <a:prstGeom prst="rect">
                      <a:avLst/>
                    </a:prstGeom>
                    <a:noFill/>
                    <a:ln>
                      <a:noFill/>
                    </a:ln>
                  </pic:spPr>
                </pic:pic>
              </a:graphicData>
            </a:graphic>
          </wp:inline>
        </w:drawing>
      </w:r>
    </w:p>
    <w:p w14:paraId="7B70E8C7" w14:textId="77777777" w:rsidR="005F4862" w:rsidRPr="005E4E37" w:rsidRDefault="005F4862" w:rsidP="005F4862">
      <w:pPr>
        <w:jc w:val="both"/>
        <w:rPr>
          <w:i/>
          <w:iCs/>
          <w:sz w:val="18"/>
          <w:szCs w:val="18"/>
          <w:lang w:val="en-US"/>
        </w:rPr>
      </w:pPr>
      <w:r w:rsidRPr="005E4E37">
        <w:rPr>
          <w:i/>
          <w:iCs/>
          <w:sz w:val="18"/>
          <w:szCs w:val="18"/>
          <w:lang w:val="en-US"/>
        </w:rPr>
        <w:t>Figure 4: Study results and drop-outs of cohort 2019 in the academic year 2019 and 2020</w:t>
      </w:r>
    </w:p>
    <w:p w14:paraId="206075EF" w14:textId="2058A7E3" w:rsidR="003B3F56" w:rsidRDefault="003B3F56" w:rsidP="005C6ADB">
      <w:pPr>
        <w:jc w:val="both"/>
        <w:rPr>
          <w:i/>
          <w:iCs/>
          <w:sz w:val="18"/>
          <w:szCs w:val="18"/>
          <w:lang w:val="en-US"/>
        </w:rPr>
      </w:pPr>
    </w:p>
    <w:p w14:paraId="51926DFE" w14:textId="009FE718" w:rsidR="00F7020B" w:rsidRDefault="00980062" w:rsidP="00C94B08">
      <w:pPr>
        <w:jc w:val="both"/>
        <w:rPr>
          <w:i/>
          <w:iCs/>
          <w:sz w:val="18"/>
          <w:szCs w:val="18"/>
          <w:lang w:val="en-US"/>
        </w:rPr>
      </w:pPr>
      <w:r w:rsidRPr="00980062">
        <w:rPr>
          <w:noProof/>
        </w:rPr>
        <w:lastRenderedPageBreak/>
        <w:drawing>
          <wp:inline distT="0" distB="0" distL="0" distR="0" wp14:anchorId="37554902" wp14:editId="7116D366">
            <wp:extent cx="4479875" cy="192389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5450" cy="1930586"/>
                    </a:xfrm>
                    <a:prstGeom prst="rect">
                      <a:avLst/>
                    </a:prstGeom>
                    <a:noFill/>
                    <a:ln>
                      <a:noFill/>
                    </a:ln>
                  </pic:spPr>
                </pic:pic>
              </a:graphicData>
            </a:graphic>
          </wp:inline>
        </w:drawing>
      </w:r>
    </w:p>
    <w:p w14:paraId="5AF8503A" w14:textId="77777777" w:rsidR="005F4862" w:rsidRPr="005E4E37" w:rsidRDefault="005F4862" w:rsidP="005F4862">
      <w:pPr>
        <w:jc w:val="both"/>
        <w:rPr>
          <w:i/>
          <w:iCs/>
          <w:sz w:val="18"/>
          <w:szCs w:val="18"/>
          <w:lang w:val="en-US"/>
        </w:rPr>
      </w:pPr>
      <w:r w:rsidRPr="005E4E37">
        <w:rPr>
          <w:i/>
          <w:iCs/>
          <w:sz w:val="18"/>
          <w:szCs w:val="18"/>
          <w:lang w:val="en-US"/>
        </w:rPr>
        <w:t xml:space="preserve">Figure 5: the passing rates and number of taken </w:t>
      </w:r>
      <w:proofErr w:type="spellStart"/>
      <w:r w:rsidRPr="005E4E37">
        <w:rPr>
          <w:i/>
          <w:iCs/>
          <w:sz w:val="18"/>
          <w:szCs w:val="18"/>
          <w:lang w:val="en-US"/>
        </w:rPr>
        <w:t>resits</w:t>
      </w:r>
      <w:proofErr w:type="spellEnd"/>
      <w:r w:rsidRPr="005E4E37">
        <w:rPr>
          <w:i/>
          <w:iCs/>
          <w:sz w:val="18"/>
          <w:szCs w:val="18"/>
          <w:lang w:val="en-US"/>
        </w:rPr>
        <w:t xml:space="preserve"> per semester per course</w:t>
      </w:r>
    </w:p>
    <w:p w14:paraId="4A2DA1A7" w14:textId="77777777" w:rsidR="006B13F7" w:rsidRDefault="006B13F7" w:rsidP="00C94B08">
      <w:pPr>
        <w:jc w:val="both"/>
        <w:rPr>
          <w:b/>
          <w:bCs/>
          <w:sz w:val="20"/>
          <w:szCs w:val="20"/>
          <w:lang w:val="en-US"/>
        </w:rPr>
      </w:pPr>
    </w:p>
    <w:p w14:paraId="60C5F5C7" w14:textId="271E22E6" w:rsidR="002C60E4" w:rsidRPr="00713550" w:rsidRDefault="005F4862" w:rsidP="00C94B08">
      <w:pPr>
        <w:jc w:val="both"/>
        <w:rPr>
          <w:b/>
          <w:bCs/>
          <w:color w:val="2F5496" w:themeColor="accent1" w:themeShade="BF"/>
          <w:sz w:val="20"/>
          <w:szCs w:val="20"/>
          <w:lang w:val="en-US"/>
        </w:rPr>
      </w:pPr>
      <w:r w:rsidRPr="00713550">
        <w:rPr>
          <w:b/>
          <w:bCs/>
          <w:color w:val="2F5496" w:themeColor="accent1" w:themeShade="BF"/>
          <w:sz w:val="20"/>
          <w:szCs w:val="20"/>
          <w:lang w:val="en-US"/>
        </w:rPr>
        <w:t>Students Questionnaire results</w:t>
      </w:r>
    </w:p>
    <w:p w14:paraId="6D47928F" w14:textId="14AEE972" w:rsidR="005F4862" w:rsidRPr="005F4862" w:rsidRDefault="005F4862" w:rsidP="00C94B08">
      <w:pPr>
        <w:jc w:val="both"/>
        <w:rPr>
          <w:sz w:val="20"/>
          <w:szCs w:val="20"/>
          <w:lang w:val="en-US"/>
        </w:rPr>
      </w:pPr>
      <w:r w:rsidRPr="005F4862">
        <w:rPr>
          <w:sz w:val="20"/>
          <w:szCs w:val="20"/>
          <w:lang w:val="en-US"/>
        </w:rPr>
        <w:t>Figure</w:t>
      </w:r>
      <w:r w:rsidR="005E4E37">
        <w:rPr>
          <w:sz w:val="20"/>
          <w:szCs w:val="20"/>
          <w:lang w:val="en-US"/>
        </w:rPr>
        <w:t>s</w:t>
      </w:r>
      <w:r w:rsidRPr="005F4862">
        <w:rPr>
          <w:sz w:val="20"/>
          <w:szCs w:val="20"/>
          <w:lang w:val="en-US"/>
        </w:rPr>
        <w:t xml:space="preserve"> 6 and 7 show the results of the students</w:t>
      </w:r>
      <w:r>
        <w:rPr>
          <w:sz w:val="20"/>
          <w:szCs w:val="20"/>
          <w:lang w:val="en-US"/>
        </w:rPr>
        <w:t>'</w:t>
      </w:r>
      <w:r w:rsidRPr="005F4862">
        <w:rPr>
          <w:sz w:val="20"/>
          <w:szCs w:val="20"/>
          <w:lang w:val="en-US"/>
        </w:rPr>
        <w:t xml:space="preserve"> questionnaires</w:t>
      </w:r>
      <w:r w:rsidR="005E4E37">
        <w:rPr>
          <w:sz w:val="20"/>
          <w:szCs w:val="20"/>
          <w:lang w:val="en-US"/>
        </w:rPr>
        <w:t xml:space="preserve"> as discussed in paragraph 6.4</w:t>
      </w:r>
      <w:r w:rsidRPr="005F4862">
        <w:rPr>
          <w:sz w:val="20"/>
          <w:szCs w:val="20"/>
          <w:lang w:val="en-US"/>
        </w:rPr>
        <w:t>.</w:t>
      </w:r>
    </w:p>
    <w:p w14:paraId="2106AB7F" w14:textId="77777777" w:rsidR="005F4862" w:rsidRDefault="005F4862" w:rsidP="00C94B08">
      <w:pPr>
        <w:jc w:val="both"/>
        <w:rPr>
          <w:i/>
          <w:iCs/>
          <w:sz w:val="18"/>
          <w:szCs w:val="18"/>
          <w:lang w:val="en-US"/>
        </w:rPr>
      </w:pPr>
    </w:p>
    <w:p w14:paraId="6BD75E85" w14:textId="3C569FA1" w:rsidR="00417F18" w:rsidRDefault="00417F18" w:rsidP="00C94B08">
      <w:pPr>
        <w:jc w:val="both"/>
        <w:rPr>
          <w:i/>
          <w:iCs/>
          <w:sz w:val="18"/>
          <w:szCs w:val="18"/>
          <w:lang w:val="en-US"/>
        </w:rPr>
      </w:pPr>
      <w:r w:rsidRPr="00417F18">
        <w:rPr>
          <w:noProof/>
        </w:rPr>
        <w:drawing>
          <wp:inline distT="0" distB="0" distL="0" distR="0" wp14:anchorId="4F4149E2" wp14:editId="08D1A2AC">
            <wp:extent cx="5618073" cy="3479093"/>
            <wp:effectExtent l="0" t="0" r="190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3534" cy="3482475"/>
                    </a:xfrm>
                    <a:prstGeom prst="rect">
                      <a:avLst/>
                    </a:prstGeom>
                    <a:noFill/>
                    <a:ln>
                      <a:noFill/>
                    </a:ln>
                  </pic:spPr>
                </pic:pic>
              </a:graphicData>
            </a:graphic>
          </wp:inline>
        </w:drawing>
      </w:r>
    </w:p>
    <w:p w14:paraId="6236AC64" w14:textId="220F54D3" w:rsidR="00417F18" w:rsidRPr="005E4E37" w:rsidRDefault="00417F18" w:rsidP="00C94B08">
      <w:pPr>
        <w:jc w:val="both"/>
        <w:rPr>
          <w:i/>
          <w:iCs/>
          <w:sz w:val="18"/>
          <w:szCs w:val="18"/>
          <w:lang w:val="en-US"/>
        </w:rPr>
      </w:pPr>
      <w:r w:rsidRPr="005E4E37">
        <w:rPr>
          <w:i/>
          <w:iCs/>
          <w:sz w:val="18"/>
          <w:szCs w:val="18"/>
          <w:lang w:val="en-US"/>
        </w:rPr>
        <w:t>Figure 6: Students Questionnaire results on RTTI</w:t>
      </w:r>
    </w:p>
    <w:p w14:paraId="34C60B02" w14:textId="77777777" w:rsidR="00417F18" w:rsidRDefault="00417F18" w:rsidP="00C94B08">
      <w:pPr>
        <w:jc w:val="both"/>
        <w:rPr>
          <w:i/>
          <w:iCs/>
          <w:sz w:val="18"/>
          <w:szCs w:val="18"/>
          <w:lang w:val="en-US"/>
        </w:rPr>
      </w:pPr>
    </w:p>
    <w:p w14:paraId="15E3DAEB" w14:textId="2BB396BD" w:rsidR="00417F18" w:rsidRDefault="00B525C7" w:rsidP="00C94B08">
      <w:pPr>
        <w:jc w:val="both"/>
        <w:rPr>
          <w:i/>
          <w:iCs/>
          <w:sz w:val="18"/>
          <w:szCs w:val="18"/>
          <w:lang w:val="en-US"/>
        </w:rPr>
      </w:pPr>
      <w:r w:rsidRPr="00B525C7">
        <w:rPr>
          <w:noProof/>
        </w:rPr>
        <w:drawing>
          <wp:inline distT="0" distB="0" distL="0" distR="0" wp14:anchorId="0F6B83F2" wp14:editId="35107564">
            <wp:extent cx="4645152" cy="2288781"/>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8367" cy="2290365"/>
                    </a:xfrm>
                    <a:prstGeom prst="rect">
                      <a:avLst/>
                    </a:prstGeom>
                    <a:noFill/>
                    <a:ln>
                      <a:noFill/>
                    </a:ln>
                  </pic:spPr>
                </pic:pic>
              </a:graphicData>
            </a:graphic>
          </wp:inline>
        </w:drawing>
      </w:r>
    </w:p>
    <w:p w14:paraId="20C5D34A" w14:textId="270C2B75" w:rsidR="00417F18" w:rsidRPr="005E4E37" w:rsidRDefault="00417F18" w:rsidP="00417F18">
      <w:pPr>
        <w:jc w:val="both"/>
        <w:rPr>
          <w:i/>
          <w:iCs/>
          <w:sz w:val="18"/>
          <w:szCs w:val="18"/>
          <w:lang w:val="en-US"/>
        </w:rPr>
      </w:pPr>
      <w:r w:rsidRPr="005E4E37">
        <w:rPr>
          <w:i/>
          <w:iCs/>
          <w:sz w:val="18"/>
          <w:szCs w:val="18"/>
          <w:lang w:val="en-US"/>
        </w:rPr>
        <w:t>Figure 7: Students Questionnaire results on RTTI and OPSA</w:t>
      </w:r>
    </w:p>
    <w:p w14:paraId="7A185DDA" w14:textId="77777777" w:rsidR="008216EC" w:rsidRDefault="008216EC" w:rsidP="00417F18">
      <w:pPr>
        <w:jc w:val="both"/>
        <w:rPr>
          <w:b/>
          <w:bCs/>
          <w:sz w:val="20"/>
          <w:szCs w:val="20"/>
          <w:lang w:val="en-US"/>
        </w:rPr>
      </w:pPr>
    </w:p>
    <w:p w14:paraId="18EBFF9F" w14:textId="025E6369" w:rsidR="00417F18" w:rsidRPr="00713550" w:rsidRDefault="005F4862" w:rsidP="00417F18">
      <w:pPr>
        <w:jc w:val="both"/>
        <w:rPr>
          <w:b/>
          <w:bCs/>
          <w:color w:val="2F5496" w:themeColor="accent1" w:themeShade="BF"/>
          <w:sz w:val="20"/>
          <w:szCs w:val="20"/>
          <w:lang w:val="en-US"/>
        </w:rPr>
      </w:pPr>
      <w:r w:rsidRPr="00713550">
        <w:rPr>
          <w:b/>
          <w:bCs/>
          <w:color w:val="2F5496" w:themeColor="accent1" w:themeShade="BF"/>
          <w:sz w:val="20"/>
          <w:szCs w:val="20"/>
          <w:lang w:val="en-US"/>
        </w:rPr>
        <w:t>Teachers Questionnaire results on RTTI</w:t>
      </w:r>
    </w:p>
    <w:p w14:paraId="66021C35" w14:textId="61797298" w:rsidR="0092615E" w:rsidRPr="0092615E" w:rsidRDefault="0092615E" w:rsidP="00417F18">
      <w:pPr>
        <w:jc w:val="both"/>
        <w:rPr>
          <w:sz w:val="20"/>
          <w:szCs w:val="20"/>
          <w:lang w:val="en-US"/>
        </w:rPr>
      </w:pPr>
      <w:r w:rsidRPr="0092615E">
        <w:rPr>
          <w:sz w:val="20"/>
          <w:szCs w:val="20"/>
          <w:lang w:val="en-US"/>
        </w:rPr>
        <w:t>Figure 8 shows the results of the teacher</w:t>
      </w:r>
      <w:r w:rsidR="005E4E37">
        <w:rPr>
          <w:sz w:val="20"/>
          <w:szCs w:val="20"/>
          <w:lang w:val="en-US"/>
        </w:rPr>
        <w:t>'</w:t>
      </w:r>
      <w:r w:rsidRPr="0092615E">
        <w:rPr>
          <w:sz w:val="20"/>
          <w:szCs w:val="20"/>
          <w:lang w:val="en-US"/>
        </w:rPr>
        <w:t>s questionnaire</w:t>
      </w:r>
      <w:r w:rsidR="005E4E37">
        <w:rPr>
          <w:sz w:val="20"/>
          <w:szCs w:val="20"/>
          <w:lang w:val="en-US"/>
        </w:rPr>
        <w:t xml:space="preserve"> as discussed in paragraph 6.5</w:t>
      </w:r>
      <w:r w:rsidRPr="0092615E">
        <w:rPr>
          <w:sz w:val="20"/>
          <w:szCs w:val="20"/>
          <w:lang w:val="en-US"/>
        </w:rPr>
        <w:t>.</w:t>
      </w:r>
    </w:p>
    <w:p w14:paraId="4C9B4096" w14:textId="3DFFE02B" w:rsidR="00417F18" w:rsidRDefault="00417F18" w:rsidP="00C94B08">
      <w:pPr>
        <w:jc w:val="both"/>
        <w:rPr>
          <w:i/>
          <w:iCs/>
          <w:sz w:val="18"/>
          <w:szCs w:val="18"/>
          <w:lang w:val="en-US"/>
        </w:rPr>
      </w:pPr>
    </w:p>
    <w:p w14:paraId="1C479FA0" w14:textId="52FBE1AA" w:rsidR="00417F18" w:rsidRDefault="00713550" w:rsidP="00C94B08">
      <w:pPr>
        <w:jc w:val="both"/>
        <w:rPr>
          <w:noProof/>
        </w:rPr>
      </w:pPr>
      <w:r w:rsidRPr="00713550">
        <w:rPr>
          <w:noProof/>
        </w:rPr>
        <w:drawing>
          <wp:inline distT="0" distB="0" distL="0" distR="0" wp14:anchorId="2738FB00" wp14:editId="01AB8AF9">
            <wp:extent cx="4089196" cy="1434058"/>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4733" cy="1439507"/>
                    </a:xfrm>
                    <a:prstGeom prst="rect">
                      <a:avLst/>
                    </a:prstGeom>
                    <a:noFill/>
                    <a:ln>
                      <a:noFill/>
                    </a:ln>
                  </pic:spPr>
                </pic:pic>
              </a:graphicData>
            </a:graphic>
          </wp:inline>
        </w:drawing>
      </w:r>
    </w:p>
    <w:p w14:paraId="52673984" w14:textId="77777777" w:rsidR="00B525C7" w:rsidRDefault="00B525C7" w:rsidP="00C94B08">
      <w:pPr>
        <w:jc w:val="both"/>
        <w:rPr>
          <w:i/>
          <w:iCs/>
          <w:sz w:val="18"/>
          <w:szCs w:val="18"/>
          <w:lang w:val="en-US"/>
        </w:rPr>
      </w:pPr>
    </w:p>
    <w:p w14:paraId="26D17234" w14:textId="00585807" w:rsidR="00417F18" w:rsidRPr="00417F18" w:rsidRDefault="00713550" w:rsidP="00417F18">
      <w:pPr>
        <w:jc w:val="both"/>
        <w:rPr>
          <w:i/>
          <w:iCs/>
          <w:lang w:val="en-US"/>
        </w:rPr>
      </w:pPr>
      <w:r w:rsidRPr="00713550">
        <w:rPr>
          <w:noProof/>
        </w:rPr>
        <w:drawing>
          <wp:inline distT="0" distB="0" distL="0" distR="0" wp14:anchorId="1A9C16FA" wp14:editId="6CCFCDC5">
            <wp:extent cx="5493715" cy="6685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4226" cy="673478"/>
                    </a:xfrm>
                    <a:prstGeom prst="rect">
                      <a:avLst/>
                    </a:prstGeom>
                    <a:noFill/>
                    <a:ln>
                      <a:noFill/>
                    </a:ln>
                  </pic:spPr>
                </pic:pic>
              </a:graphicData>
            </a:graphic>
          </wp:inline>
        </w:drawing>
      </w:r>
    </w:p>
    <w:p w14:paraId="2AC3727F" w14:textId="295B1AC1" w:rsidR="00417F18" w:rsidRPr="005E4E37" w:rsidRDefault="00417F18" w:rsidP="00417F18">
      <w:pPr>
        <w:jc w:val="both"/>
        <w:rPr>
          <w:i/>
          <w:iCs/>
          <w:sz w:val="18"/>
          <w:szCs w:val="18"/>
          <w:lang w:val="en-US"/>
        </w:rPr>
      </w:pPr>
      <w:r w:rsidRPr="005E4E37">
        <w:rPr>
          <w:i/>
          <w:iCs/>
          <w:sz w:val="18"/>
          <w:szCs w:val="18"/>
          <w:lang w:val="en-US"/>
        </w:rPr>
        <w:t xml:space="preserve">Figure 8: Teachers Questionnaire results on RTTI </w:t>
      </w:r>
      <w:r w:rsidR="006B13F7">
        <w:rPr>
          <w:i/>
          <w:iCs/>
          <w:sz w:val="18"/>
          <w:szCs w:val="18"/>
          <w:lang w:val="en-US"/>
        </w:rPr>
        <w:t>March 2021</w:t>
      </w:r>
    </w:p>
    <w:p w14:paraId="59FB5B19" w14:textId="77777777" w:rsidR="00417F18" w:rsidRPr="005C6ADB" w:rsidRDefault="00417F18" w:rsidP="00C94B08">
      <w:pPr>
        <w:jc w:val="both"/>
        <w:rPr>
          <w:i/>
          <w:iCs/>
          <w:sz w:val="18"/>
          <w:szCs w:val="18"/>
          <w:lang w:val="en-US"/>
        </w:rPr>
      </w:pPr>
    </w:p>
    <w:sectPr w:rsidR="00417F18" w:rsidRPr="005C6ADB" w:rsidSect="00C92B27">
      <w:footerReference w:type="default" r:id="rId21"/>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A8AA" w14:textId="77777777" w:rsidR="00BA7E17" w:rsidRDefault="00BA7E17" w:rsidP="00C92B27">
      <w:r>
        <w:separator/>
      </w:r>
    </w:p>
  </w:endnote>
  <w:endnote w:type="continuationSeparator" w:id="0">
    <w:p w14:paraId="1CCA6CE4" w14:textId="77777777" w:rsidR="00BA7E17" w:rsidRDefault="00BA7E17" w:rsidP="00C9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60906"/>
      <w:docPartObj>
        <w:docPartGallery w:val="Page Numbers (Bottom of Page)"/>
        <w:docPartUnique/>
      </w:docPartObj>
    </w:sdtPr>
    <w:sdtEndPr/>
    <w:sdtContent>
      <w:p w14:paraId="54210C88" w14:textId="4C0CA551" w:rsidR="003D091B" w:rsidRDefault="003D091B">
        <w:pPr>
          <w:pStyle w:val="Footer"/>
        </w:pPr>
        <w:r>
          <w:fldChar w:fldCharType="begin"/>
        </w:r>
        <w:r>
          <w:instrText>PAGE   \* MERGEFORMAT</w:instrText>
        </w:r>
        <w:r>
          <w:fldChar w:fldCharType="separate"/>
        </w:r>
        <w:r>
          <w:t>2</w:t>
        </w:r>
        <w:r>
          <w:fldChar w:fldCharType="end"/>
        </w:r>
      </w:p>
    </w:sdtContent>
  </w:sdt>
  <w:p w14:paraId="78CB88F8" w14:textId="77777777" w:rsidR="003D091B" w:rsidRDefault="003D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2ACE" w14:textId="77777777" w:rsidR="00BA7E17" w:rsidRDefault="00BA7E17" w:rsidP="00C92B27">
      <w:r>
        <w:separator/>
      </w:r>
    </w:p>
  </w:footnote>
  <w:footnote w:type="continuationSeparator" w:id="0">
    <w:p w14:paraId="2FABCB7F" w14:textId="77777777" w:rsidR="00BA7E17" w:rsidRDefault="00BA7E17" w:rsidP="00C9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E42"/>
    <w:multiLevelType w:val="multilevel"/>
    <w:tmpl w:val="EBA6FBB0"/>
    <w:lvl w:ilvl="0">
      <w:start w:val="1"/>
      <w:numFmt w:val="decimal"/>
      <w:pStyle w:val="Heading1"/>
      <w:lvlText w:val="%1"/>
      <w:lvlJc w:val="left"/>
      <w:pPr>
        <w:ind w:left="432" w:hanging="432"/>
      </w:pPr>
      <w:rPr>
        <w:rFonts w:hint="default"/>
        <w:color w:val="2F5496" w:themeColor="accent1" w:themeShade="BF"/>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2433B27"/>
    <w:multiLevelType w:val="hybridMultilevel"/>
    <w:tmpl w:val="098EF9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7A49AC"/>
    <w:multiLevelType w:val="hybridMultilevel"/>
    <w:tmpl w:val="0AF6B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EA3304"/>
    <w:multiLevelType w:val="hybridMultilevel"/>
    <w:tmpl w:val="DC843CD2"/>
    <w:lvl w:ilvl="0" w:tplc="DFB2312A">
      <w:start w:val="6"/>
      <w:numFmt w:val="bullet"/>
      <w:pStyle w:val="Header2"/>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68282E"/>
    <w:multiLevelType w:val="hybridMultilevel"/>
    <w:tmpl w:val="9E2EC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EB4B66"/>
    <w:multiLevelType w:val="hybridMultilevel"/>
    <w:tmpl w:val="F8F21ABC"/>
    <w:lvl w:ilvl="0" w:tplc="04130015">
      <w:start w:val="1"/>
      <w:numFmt w:val="upperLetter"/>
      <w:lvlText w:val="%1."/>
      <w:lvlJc w:val="left"/>
      <w:pPr>
        <w:ind w:left="720" w:hanging="360"/>
      </w:pPr>
      <w:rPr>
        <w:rFonts w:hint="default"/>
      </w:rPr>
    </w:lvl>
    <w:lvl w:ilvl="1" w:tplc="24BCB0E6">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074E4D"/>
    <w:multiLevelType w:val="hybridMultilevel"/>
    <w:tmpl w:val="C21C473C"/>
    <w:lvl w:ilvl="0" w:tplc="A4FE17A6">
      <w:start w:val="1"/>
      <w:numFmt w:val="upperLetter"/>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E922617"/>
    <w:multiLevelType w:val="hybridMultilevel"/>
    <w:tmpl w:val="026099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9B2D8A"/>
    <w:multiLevelType w:val="hybridMultilevel"/>
    <w:tmpl w:val="A7DE9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202313"/>
    <w:multiLevelType w:val="hybridMultilevel"/>
    <w:tmpl w:val="B8CCFF2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0" w15:restartNumberingAfterBreak="0">
    <w:nsid w:val="4C1511CE"/>
    <w:multiLevelType w:val="hybridMultilevel"/>
    <w:tmpl w:val="AD121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125D06"/>
    <w:multiLevelType w:val="hybridMultilevel"/>
    <w:tmpl w:val="01080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000D09"/>
    <w:multiLevelType w:val="hybridMultilevel"/>
    <w:tmpl w:val="79CCE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1735C6"/>
    <w:multiLevelType w:val="hybridMultilevel"/>
    <w:tmpl w:val="6FD49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852D74"/>
    <w:multiLevelType w:val="hybridMultilevel"/>
    <w:tmpl w:val="E22EC1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F375285"/>
    <w:multiLevelType w:val="hybridMultilevel"/>
    <w:tmpl w:val="0D64174E"/>
    <w:lvl w:ilvl="0" w:tplc="880840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7A5EB0"/>
    <w:multiLevelType w:val="hybridMultilevel"/>
    <w:tmpl w:val="7C30C48A"/>
    <w:lvl w:ilvl="0" w:tplc="880840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8"/>
  </w:num>
  <w:num w:numId="5">
    <w:abstractNumId w:val="7"/>
  </w:num>
  <w:num w:numId="6">
    <w:abstractNumId w:val="0"/>
  </w:num>
  <w:num w:numId="7">
    <w:abstractNumId w:val="6"/>
  </w:num>
  <w:num w:numId="8">
    <w:abstractNumId w:val="2"/>
  </w:num>
  <w:num w:numId="9">
    <w:abstractNumId w:val="3"/>
  </w:num>
  <w:num w:numId="10">
    <w:abstractNumId w:val="15"/>
  </w:num>
  <w:num w:numId="11">
    <w:abstractNumId w:val="16"/>
  </w:num>
  <w:num w:numId="12">
    <w:abstractNumId w:val="1"/>
  </w:num>
  <w:num w:numId="13">
    <w:abstractNumId w:val="4"/>
  </w:num>
  <w:num w:numId="14">
    <w:abstractNumId w:val="10"/>
  </w:num>
  <w:num w:numId="15">
    <w:abstractNumId w:val="13"/>
  </w:num>
  <w:num w:numId="16">
    <w:abstractNumId w:val="12"/>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MzM3MTIxNjE3N7VQ0lEKTi0uzszPAykwNK8FACMBF2stAAAA"/>
  </w:docVars>
  <w:rsids>
    <w:rsidRoot w:val="00C60847"/>
    <w:rsid w:val="0000518F"/>
    <w:rsid w:val="00007EE7"/>
    <w:rsid w:val="00007F96"/>
    <w:rsid w:val="0001091E"/>
    <w:rsid w:val="000110F3"/>
    <w:rsid w:val="0001267B"/>
    <w:rsid w:val="00022018"/>
    <w:rsid w:val="00024610"/>
    <w:rsid w:val="00026CAD"/>
    <w:rsid w:val="00027B74"/>
    <w:rsid w:val="00033E6A"/>
    <w:rsid w:val="00035A61"/>
    <w:rsid w:val="00040828"/>
    <w:rsid w:val="000423A4"/>
    <w:rsid w:val="00053190"/>
    <w:rsid w:val="00055C75"/>
    <w:rsid w:val="0005738C"/>
    <w:rsid w:val="00057BCE"/>
    <w:rsid w:val="000715B6"/>
    <w:rsid w:val="00075C30"/>
    <w:rsid w:val="00076C48"/>
    <w:rsid w:val="000816BD"/>
    <w:rsid w:val="0008334A"/>
    <w:rsid w:val="000872A5"/>
    <w:rsid w:val="00087543"/>
    <w:rsid w:val="00095CB1"/>
    <w:rsid w:val="000B2490"/>
    <w:rsid w:val="000B726E"/>
    <w:rsid w:val="000C4314"/>
    <w:rsid w:val="000C53E9"/>
    <w:rsid w:val="000D55E4"/>
    <w:rsid w:val="000E4E2E"/>
    <w:rsid w:val="000F1B99"/>
    <w:rsid w:val="000F1FA6"/>
    <w:rsid w:val="000F503E"/>
    <w:rsid w:val="000F7FD3"/>
    <w:rsid w:val="0010615A"/>
    <w:rsid w:val="00112E18"/>
    <w:rsid w:val="00114726"/>
    <w:rsid w:val="0012040B"/>
    <w:rsid w:val="001209F7"/>
    <w:rsid w:val="001259D1"/>
    <w:rsid w:val="00125C43"/>
    <w:rsid w:val="00125CFA"/>
    <w:rsid w:val="001300E1"/>
    <w:rsid w:val="0013215E"/>
    <w:rsid w:val="001354BC"/>
    <w:rsid w:val="00153676"/>
    <w:rsid w:val="00154D15"/>
    <w:rsid w:val="00162E8B"/>
    <w:rsid w:val="001644BD"/>
    <w:rsid w:val="00166C3C"/>
    <w:rsid w:val="001701DD"/>
    <w:rsid w:val="00172037"/>
    <w:rsid w:val="001739DC"/>
    <w:rsid w:val="0017678C"/>
    <w:rsid w:val="0018050D"/>
    <w:rsid w:val="0018449C"/>
    <w:rsid w:val="00185194"/>
    <w:rsid w:val="0019097A"/>
    <w:rsid w:val="001966B0"/>
    <w:rsid w:val="001A4E8F"/>
    <w:rsid w:val="001C18B1"/>
    <w:rsid w:val="001C29F5"/>
    <w:rsid w:val="001C5ECA"/>
    <w:rsid w:val="001D2791"/>
    <w:rsid w:val="001F5442"/>
    <w:rsid w:val="001F7005"/>
    <w:rsid w:val="002003BC"/>
    <w:rsid w:val="00200CF1"/>
    <w:rsid w:val="00203469"/>
    <w:rsid w:val="002103A4"/>
    <w:rsid w:val="00212B6C"/>
    <w:rsid w:val="00212DF5"/>
    <w:rsid w:val="00221CC8"/>
    <w:rsid w:val="0022219B"/>
    <w:rsid w:val="002230EA"/>
    <w:rsid w:val="00225774"/>
    <w:rsid w:val="00231585"/>
    <w:rsid w:val="00242D60"/>
    <w:rsid w:val="0024706C"/>
    <w:rsid w:val="00251225"/>
    <w:rsid w:val="002557E1"/>
    <w:rsid w:val="00262128"/>
    <w:rsid w:val="0026223A"/>
    <w:rsid w:val="00275DB5"/>
    <w:rsid w:val="00276E06"/>
    <w:rsid w:val="00293028"/>
    <w:rsid w:val="00293458"/>
    <w:rsid w:val="002A1FC3"/>
    <w:rsid w:val="002B2D34"/>
    <w:rsid w:val="002B567F"/>
    <w:rsid w:val="002C2565"/>
    <w:rsid w:val="002C5BBE"/>
    <w:rsid w:val="002C60E4"/>
    <w:rsid w:val="002D225D"/>
    <w:rsid w:val="002D2BF3"/>
    <w:rsid w:val="002D513D"/>
    <w:rsid w:val="002D594A"/>
    <w:rsid w:val="002D7604"/>
    <w:rsid w:val="002E0A7A"/>
    <w:rsid w:val="002E3812"/>
    <w:rsid w:val="00305688"/>
    <w:rsid w:val="0030654A"/>
    <w:rsid w:val="00307384"/>
    <w:rsid w:val="0031070B"/>
    <w:rsid w:val="00316F9E"/>
    <w:rsid w:val="00330373"/>
    <w:rsid w:val="003304C9"/>
    <w:rsid w:val="00330A11"/>
    <w:rsid w:val="003317C5"/>
    <w:rsid w:val="00341637"/>
    <w:rsid w:val="003416FC"/>
    <w:rsid w:val="00343759"/>
    <w:rsid w:val="003444C4"/>
    <w:rsid w:val="003617D9"/>
    <w:rsid w:val="003631CB"/>
    <w:rsid w:val="0036609F"/>
    <w:rsid w:val="00370596"/>
    <w:rsid w:val="00381F7B"/>
    <w:rsid w:val="003A101D"/>
    <w:rsid w:val="003A170B"/>
    <w:rsid w:val="003B0520"/>
    <w:rsid w:val="003B3F56"/>
    <w:rsid w:val="003B5A6A"/>
    <w:rsid w:val="003B6F36"/>
    <w:rsid w:val="003C0337"/>
    <w:rsid w:val="003C24F6"/>
    <w:rsid w:val="003C3B93"/>
    <w:rsid w:val="003C4250"/>
    <w:rsid w:val="003C58E3"/>
    <w:rsid w:val="003D091B"/>
    <w:rsid w:val="003D192A"/>
    <w:rsid w:val="003D1D98"/>
    <w:rsid w:val="003D2926"/>
    <w:rsid w:val="003D7E96"/>
    <w:rsid w:val="003E076D"/>
    <w:rsid w:val="003E2FFB"/>
    <w:rsid w:val="003E6CE5"/>
    <w:rsid w:val="004103D3"/>
    <w:rsid w:val="00410948"/>
    <w:rsid w:val="0041237B"/>
    <w:rsid w:val="00414619"/>
    <w:rsid w:val="00414C44"/>
    <w:rsid w:val="00417F18"/>
    <w:rsid w:val="0042278E"/>
    <w:rsid w:val="00424326"/>
    <w:rsid w:val="0043029F"/>
    <w:rsid w:val="004322AF"/>
    <w:rsid w:val="004375FC"/>
    <w:rsid w:val="00437BD6"/>
    <w:rsid w:val="00440EA5"/>
    <w:rsid w:val="004500ED"/>
    <w:rsid w:val="00450AD8"/>
    <w:rsid w:val="004533F3"/>
    <w:rsid w:val="00462974"/>
    <w:rsid w:val="00462F13"/>
    <w:rsid w:val="00464A58"/>
    <w:rsid w:val="004659FB"/>
    <w:rsid w:val="004716EC"/>
    <w:rsid w:val="00471955"/>
    <w:rsid w:val="00483932"/>
    <w:rsid w:val="00486421"/>
    <w:rsid w:val="004A23F7"/>
    <w:rsid w:val="004A74FC"/>
    <w:rsid w:val="004C73E7"/>
    <w:rsid w:val="004C7C40"/>
    <w:rsid w:val="004E0341"/>
    <w:rsid w:val="004E1356"/>
    <w:rsid w:val="004E5FC3"/>
    <w:rsid w:val="004F2A0A"/>
    <w:rsid w:val="004F3250"/>
    <w:rsid w:val="00507F7A"/>
    <w:rsid w:val="0051258B"/>
    <w:rsid w:val="00521835"/>
    <w:rsid w:val="00533EDB"/>
    <w:rsid w:val="0054684B"/>
    <w:rsid w:val="0055375D"/>
    <w:rsid w:val="00553D2E"/>
    <w:rsid w:val="005548C7"/>
    <w:rsid w:val="0055690B"/>
    <w:rsid w:val="00557D68"/>
    <w:rsid w:val="00563783"/>
    <w:rsid w:val="00570B3B"/>
    <w:rsid w:val="00576EE5"/>
    <w:rsid w:val="005775A6"/>
    <w:rsid w:val="005832B0"/>
    <w:rsid w:val="00584FCB"/>
    <w:rsid w:val="00590F56"/>
    <w:rsid w:val="00592110"/>
    <w:rsid w:val="005A09A4"/>
    <w:rsid w:val="005A0F13"/>
    <w:rsid w:val="005B1A6A"/>
    <w:rsid w:val="005B2C25"/>
    <w:rsid w:val="005B411C"/>
    <w:rsid w:val="005B5DD9"/>
    <w:rsid w:val="005C21EB"/>
    <w:rsid w:val="005C25A1"/>
    <w:rsid w:val="005C39FF"/>
    <w:rsid w:val="005C6ADB"/>
    <w:rsid w:val="005C6B2F"/>
    <w:rsid w:val="005C7E85"/>
    <w:rsid w:val="005E0B34"/>
    <w:rsid w:val="005E23BC"/>
    <w:rsid w:val="005E4E37"/>
    <w:rsid w:val="005E7710"/>
    <w:rsid w:val="005F370B"/>
    <w:rsid w:val="005F41BC"/>
    <w:rsid w:val="005F4862"/>
    <w:rsid w:val="005F59C2"/>
    <w:rsid w:val="006012CA"/>
    <w:rsid w:val="0061204C"/>
    <w:rsid w:val="0061347B"/>
    <w:rsid w:val="00615DA5"/>
    <w:rsid w:val="00617853"/>
    <w:rsid w:val="006338E1"/>
    <w:rsid w:val="00641932"/>
    <w:rsid w:val="00643BA0"/>
    <w:rsid w:val="0064504A"/>
    <w:rsid w:val="00647333"/>
    <w:rsid w:val="006537C4"/>
    <w:rsid w:val="00657080"/>
    <w:rsid w:val="00661522"/>
    <w:rsid w:val="00666FB0"/>
    <w:rsid w:val="0067729D"/>
    <w:rsid w:val="00680203"/>
    <w:rsid w:val="0068385C"/>
    <w:rsid w:val="00683D97"/>
    <w:rsid w:val="00685D35"/>
    <w:rsid w:val="00687B26"/>
    <w:rsid w:val="00692286"/>
    <w:rsid w:val="00693F6C"/>
    <w:rsid w:val="00694548"/>
    <w:rsid w:val="006A01B2"/>
    <w:rsid w:val="006A2BB7"/>
    <w:rsid w:val="006A3099"/>
    <w:rsid w:val="006A6047"/>
    <w:rsid w:val="006B13F7"/>
    <w:rsid w:val="006B4DB8"/>
    <w:rsid w:val="006C19FC"/>
    <w:rsid w:val="006C6212"/>
    <w:rsid w:val="006C74C1"/>
    <w:rsid w:val="006C7768"/>
    <w:rsid w:val="006D162A"/>
    <w:rsid w:val="006D6D9F"/>
    <w:rsid w:val="006D7AB5"/>
    <w:rsid w:val="006F3F68"/>
    <w:rsid w:val="006F5EEA"/>
    <w:rsid w:val="007064FB"/>
    <w:rsid w:val="00707226"/>
    <w:rsid w:val="00707274"/>
    <w:rsid w:val="00713550"/>
    <w:rsid w:val="00714784"/>
    <w:rsid w:val="00717BFE"/>
    <w:rsid w:val="00720026"/>
    <w:rsid w:val="00721311"/>
    <w:rsid w:val="00722772"/>
    <w:rsid w:val="0073285A"/>
    <w:rsid w:val="00740B7B"/>
    <w:rsid w:val="007430BC"/>
    <w:rsid w:val="00744193"/>
    <w:rsid w:val="00753F3F"/>
    <w:rsid w:val="00754F31"/>
    <w:rsid w:val="00760367"/>
    <w:rsid w:val="00764AAA"/>
    <w:rsid w:val="00766863"/>
    <w:rsid w:val="0077222A"/>
    <w:rsid w:val="00780492"/>
    <w:rsid w:val="007832AA"/>
    <w:rsid w:val="00785902"/>
    <w:rsid w:val="007875BA"/>
    <w:rsid w:val="007912B2"/>
    <w:rsid w:val="00795676"/>
    <w:rsid w:val="007A141B"/>
    <w:rsid w:val="007B0BD6"/>
    <w:rsid w:val="007B57A0"/>
    <w:rsid w:val="007C1922"/>
    <w:rsid w:val="007C433B"/>
    <w:rsid w:val="007C5EF0"/>
    <w:rsid w:val="007D1C7C"/>
    <w:rsid w:val="007D286E"/>
    <w:rsid w:val="007D5C47"/>
    <w:rsid w:val="007D6C2F"/>
    <w:rsid w:val="007E096D"/>
    <w:rsid w:val="007E71CA"/>
    <w:rsid w:val="007F307B"/>
    <w:rsid w:val="008000F2"/>
    <w:rsid w:val="0080293E"/>
    <w:rsid w:val="00802E0B"/>
    <w:rsid w:val="00803595"/>
    <w:rsid w:val="008111DF"/>
    <w:rsid w:val="0081655E"/>
    <w:rsid w:val="008216EC"/>
    <w:rsid w:val="00840072"/>
    <w:rsid w:val="00844265"/>
    <w:rsid w:val="00845154"/>
    <w:rsid w:val="00862E5D"/>
    <w:rsid w:val="00864A70"/>
    <w:rsid w:val="00877B56"/>
    <w:rsid w:val="008851FE"/>
    <w:rsid w:val="00890526"/>
    <w:rsid w:val="0089276E"/>
    <w:rsid w:val="008932EC"/>
    <w:rsid w:val="008A3AAE"/>
    <w:rsid w:val="008A77DD"/>
    <w:rsid w:val="008B746A"/>
    <w:rsid w:val="008C6884"/>
    <w:rsid w:val="008D77CB"/>
    <w:rsid w:val="008F2350"/>
    <w:rsid w:val="008F51A8"/>
    <w:rsid w:val="00901309"/>
    <w:rsid w:val="00904562"/>
    <w:rsid w:val="00915A0F"/>
    <w:rsid w:val="00917EAA"/>
    <w:rsid w:val="00921F95"/>
    <w:rsid w:val="00924D97"/>
    <w:rsid w:val="0092615E"/>
    <w:rsid w:val="009341F8"/>
    <w:rsid w:val="00935241"/>
    <w:rsid w:val="00940B25"/>
    <w:rsid w:val="00946C9E"/>
    <w:rsid w:val="00947AB4"/>
    <w:rsid w:val="0095367B"/>
    <w:rsid w:val="00953A7A"/>
    <w:rsid w:val="0096045B"/>
    <w:rsid w:val="0096298E"/>
    <w:rsid w:val="00967CED"/>
    <w:rsid w:val="00971700"/>
    <w:rsid w:val="00971982"/>
    <w:rsid w:val="00973598"/>
    <w:rsid w:val="009754DE"/>
    <w:rsid w:val="00976531"/>
    <w:rsid w:val="00980062"/>
    <w:rsid w:val="00983E2C"/>
    <w:rsid w:val="0098675B"/>
    <w:rsid w:val="0098733A"/>
    <w:rsid w:val="009B0BA1"/>
    <w:rsid w:val="009B5263"/>
    <w:rsid w:val="009B67FD"/>
    <w:rsid w:val="009C7432"/>
    <w:rsid w:val="009D0C6F"/>
    <w:rsid w:val="009D5C06"/>
    <w:rsid w:val="009E47DE"/>
    <w:rsid w:val="009E6300"/>
    <w:rsid w:val="00A05990"/>
    <w:rsid w:val="00A1331D"/>
    <w:rsid w:val="00A32BD8"/>
    <w:rsid w:val="00A349C2"/>
    <w:rsid w:val="00A410F6"/>
    <w:rsid w:val="00A4566E"/>
    <w:rsid w:val="00A46779"/>
    <w:rsid w:val="00A50033"/>
    <w:rsid w:val="00A5264C"/>
    <w:rsid w:val="00A53166"/>
    <w:rsid w:val="00A53D2E"/>
    <w:rsid w:val="00A60E45"/>
    <w:rsid w:val="00A61576"/>
    <w:rsid w:val="00A63C16"/>
    <w:rsid w:val="00A66258"/>
    <w:rsid w:val="00A71504"/>
    <w:rsid w:val="00A923F0"/>
    <w:rsid w:val="00A95E95"/>
    <w:rsid w:val="00AA11D3"/>
    <w:rsid w:val="00AA6551"/>
    <w:rsid w:val="00AA7253"/>
    <w:rsid w:val="00AB304D"/>
    <w:rsid w:val="00AB4AFF"/>
    <w:rsid w:val="00AB5011"/>
    <w:rsid w:val="00AB7C45"/>
    <w:rsid w:val="00AC1CC8"/>
    <w:rsid w:val="00AD3460"/>
    <w:rsid w:val="00AD3653"/>
    <w:rsid w:val="00AD4C33"/>
    <w:rsid w:val="00AD75DC"/>
    <w:rsid w:val="00AE02A7"/>
    <w:rsid w:val="00AE1C95"/>
    <w:rsid w:val="00AE406B"/>
    <w:rsid w:val="00AE77F1"/>
    <w:rsid w:val="00B10284"/>
    <w:rsid w:val="00B129F9"/>
    <w:rsid w:val="00B20E4B"/>
    <w:rsid w:val="00B217D8"/>
    <w:rsid w:val="00B30090"/>
    <w:rsid w:val="00B30CF6"/>
    <w:rsid w:val="00B31CE8"/>
    <w:rsid w:val="00B31F91"/>
    <w:rsid w:val="00B41A3E"/>
    <w:rsid w:val="00B525C7"/>
    <w:rsid w:val="00B53076"/>
    <w:rsid w:val="00B536CD"/>
    <w:rsid w:val="00B65796"/>
    <w:rsid w:val="00B66B81"/>
    <w:rsid w:val="00B67BEE"/>
    <w:rsid w:val="00B71AC2"/>
    <w:rsid w:val="00B74056"/>
    <w:rsid w:val="00B827E7"/>
    <w:rsid w:val="00B84354"/>
    <w:rsid w:val="00B90B0A"/>
    <w:rsid w:val="00BA7E17"/>
    <w:rsid w:val="00BC17BC"/>
    <w:rsid w:val="00BF37C5"/>
    <w:rsid w:val="00BF761B"/>
    <w:rsid w:val="00C0792D"/>
    <w:rsid w:val="00C22C80"/>
    <w:rsid w:val="00C2377F"/>
    <w:rsid w:val="00C23E4F"/>
    <w:rsid w:val="00C26621"/>
    <w:rsid w:val="00C31FF4"/>
    <w:rsid w:val="00C3291D"/>
    <w:rsid w:val="00C34D9B"/>
    <w:rsid w:val="00C42F82"/>
    <w:rsid w:val="00C5732B"/>
    <w:rsid w:val="00C60847"/>
    <w:rsid w:val="00C6423D"/>
    <w:rsid w:val="00C65197"/>
    <w:rsid w:val="00C723B7"/>
    <w:rsid w:val="00C726A4"/>
    <w:rsid w:val="00C8343F"/>
    <w:rsid w:val="00C86422"/>
    <w:rsid w:val="00C90B14"/>
    <w:rsid w:val="00C92B27"/>
    <w:rsid w:val="00C9447F"/>
    <w:rsid w:val="00C94B08"/>
    <w:rsid w:val="00C968B8"/>
    <w:rsid w:val="00CA4020"/>
    <w:rsid w:val="00CA774C"/>
    <w:rsid w:val="00CB030D"/>
    <w:rsid w:val="00CB5B30"/>
    <w:rsid w:val="00CB6250"/>
    <w:rsid w:val="00CC327B"/>
    <w:rsid w:val="00CD19D3"/>
    <w:rsid w:val="00CD2F3D"/>
    <w:rsid w:val="00CD627A"/>
    <w:rsid w:val="00CE04DB"/>
    <w:rsid w:val="00CF5E15"/>
    <w:rsid w:val="00D0292E"/>
    <w:rsid w:val="00D03F0D"/>
    <w:rsid w:val="00D0440E"/>
    <w:rsid w:val="00D118F4"/>
    <w:rsid w:val="00D11E71"/>
    <w:rsid w:val="00D22C53"/>
    <w:rsid w:val="00D31244"/>
    <w:rsid w:val="00D33577"/>
    <w:rsid w:val="00D366BA"/>
    <w:rsid w:val="00D441A6"/>
    <w:rsid w:val="00D4620D"/>
    <w:rsid w:val="00D6732B"/>
    <w:rsid w:val="00D67E3D"/>
    <w:rsid w:val="00D713E8"/>
    <w:rsid w:val="00D721EE"/>
    <w:rsid w:val="00D735A6"/>
    <w:rsid w:val="00D77DFC"/>
    <w:rsid w:val="00D80F36"/>
    <w:rsid w:val="00D8373B"/>
    <w:rsid w:val="00D91710"/>
    <w:rsid w:val="00D969E4"/>
    <w:rsid w:val="00D97F33"/>
    <w:rsid w:val="00DA28C8"/>
    <w:rsid w:val="00DA47B3"/>
    <w:rsid w:val="00DA484C"/>
    <w:rsid w:val="00DA496C"/>
    <w:rsid w:val="00DA627D"/>
    <w:rsid w:val="00DB2218"/>
    <w:rsid w:val="00DB3D41"/>
    <w:rsid w:val="00DB48A3"/>
    <w:rsid w:val="00DB6194"/>
    <w:rsid w:val="00DB6EE3"/>
    <w:rsid w:val="00DC42E1"/>
    <w:rsid w:val="00DC778F"/>
    <w:rsid w:val="00DC7ED9"/>
    <w:rsid w:val="00DE259C"/>
    <w:rsid w:val="00DE3C04"/>
    <w:rsid w:val="00DE3FEC"/>
    <w:rsid w:val="00DE559A"/>
    <w:rsid w:val="00DE583C"/>
    <w:rsid w:val="00DE7A06"/>
    <w:rsid w:val="00DE7FB0"/>
    <w:rsid w:val="00DF3A0A"/>
    <w:rsid w:val="00DF6F14"/>
    <w:rsid w:val="00E02F4D"/>
    <w:rsid w:val="00E051B5"/>
    <w:rsid w:val="00E10ACD"/>
    <w:rsid w:val="00E13595"/>
    <w:rsid w:val="00E141E3"/>
    <w:rsid w:val="00E217A2"/>
    <w:rsid w:val="00E21F35"/>
    <w:rsid w:val="00E22297"/>
    <w:rsid w:val="00E23506"/>
    <w:rsid w:val="00E3428E"/>
    <w:rsid w:val="00E36907"/>
    <w:rsid w:val="00E51449"/>
    <w:rsid w:val="00E62EC8"/>
    <w:rsid w:val="00E72451"/>
    <w:rsid w:val="00E76473"/>
    <w:rsid w:val="00E84580"/>
    <w:rsid w:val="00E86D16"/>
    <w:rsid w:val="00E93B45"/>
    <w:rsid w:val="00E95691"/>
    <w:rsid w:val="00EA467C"/>
    <w:rsid w:val="00EA56B6"/>
    <w:rsid w:val="00EB019F"/>
    <w:rsid w:val="00EC7FA1"/>
    <w:rsid w:val="00ED0BA4"/>
    <w:rsid w:val="00EE1B61"/>
    <w:rsid w:val="00EE5F39"/>
    <w:rsid w:val="00F032F6"/>
    <w:rsid w:val="00F05310"/>
    <w:rsid w:val="00F10768"/>
    <w:rsid w:val="00F17426"/>
    <w:rsid w:val="00F2758A"/>
    <w:rsid w:val="00F3058B"/>
    <w:rsid w:val="00F34F50"/>
    <w:rsid w:val="00F353A5"/>
    <w:rsid w:val="00F50FC3"/>
    <w:rsid w:val="00F53629"/>
    <w:rsid w:val="00F616DF"/>
    <w:rsid w:val="00F67FC7"/>
    <w:rsid w:val="00F7020B"/>
    <w:rsid w:val="00F74F61"/>
    <w:rsid w:val="00F753CC"/>
    <w:rsid w:val="00F823AA"/>
    <w:rsid w:val="00F8419E"/>
    <w:rsid w:val="00F8482A"/>
    <w:rsid w:val="00F85F08"/>
    <w:rsid w:val="00F863FC"/>
    <w:rsid w:val="00F931AA"/>
    <w:rsid w:val="00FA7BAE"/>
    <w:rsid w:val="00FB18B6"/>
    <w:rsid w:val="00FB1F88"/>
    <w:rsid w:val="00FB21D2"/>
    <w:rsid w:val="00FC3A9E"/>
    <w:rsid w:val="00FD20E4"/>
    <w:rsid w:val="00FD3A85"/>
    <w:rsid w:val="00FE47D1"/>
    <w:rsid w:val="00FE48CD"/>
    <w:rsid w:val="00FF1BED"/>
    <w:rsid w:val="00FF320A"/>
    <w:rsid w:val="00FF33D0"/>
    <w:rsid w:val="00FF6B81"/>
    <w:rsid w:val="00FF7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F5FA"/>
  <w15:docId w15:val="{014BF392-4A54-4DEC-A61F-152F4440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A4020"/>
    <w:pPr>
      <w:keepNext/>
      <w:keepLines/>
      <w:numPr>
        <w:numId w:val="6"/>
      </w:numPr>
      <w:spacing w:before="240"/>
      <w:outlineLvl w:val="0"/>
    </w:pPr>
    <w:rPr>
      <w:rFonts w:asciiTheme="majorHAnsi" w:eastAsia="Times New Roman" w:hAnsiTheme="majorHAnsi" w:cstheme="majorBidi"/>
      <w:caps/>
      <w:color w:val="2F5496" w:themeColor="accent1" w:themeShade="BF"/>
      <w:sz w:val="24"/>
      <w:szCs w:val="32"/>
      <w:lang w:eastAsia="nl-NL"/>
    </w:rPr>
  </w:style>
  <w:style w:type="paragraph" w:styleId="Heading2">
    <w:name w:val="heading 2"/>
    <w:basedOn w:val="Normal"/>
    <w:next w:val="Normal"/>
    <w:link w:val="Heading2Char"/>
    <w:uiPriority w:val="9"/>
    <w:unhideWhenUsed/>
    <w:qFormat/>
    <w:rsid w:val="00E21F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6C2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6C2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6C2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C2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6C2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6C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C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DFC"/>
    <w:rPr>
      <w:color w:val="0563C1" w:themeColor="hyperlink"/>
      <w:u w:val="single"/>
    </w:rPr>
  </w:style>
  <w:style w:type="character" w:styleId="UnresolvedMention">
    <w:name w:val="Unresolved Mention"/>
    <w:basedOn w:val="DefaultParagraphFont"/>
    <w:uiPriority w:val="99"/>
    <w:semiHidden/>
    <w:unhideWhenUsed/>
    <w:rsid w:val="00D77DFC"/>
    <w:rPr>
      <w:color w:val="605E5C"/>
      <w:shd w:val="clear" w:color="auto" w:fill="E1DFDD"/>
    </w:rPr>
  </w:style>
  <w:style w:type="paragraph" w:styleId="ListParagraph">
    <w:name w:val="List Paragraph"/>
    <w:basedOn w:val="Normal"/>
    <w:uiPriority w:val="34"/>
    <w:qFormat/>
    <w:rsid w:val="004F2A0A"/>
    <w:pPr>
      <w:ind w:left="720"/>
      <w:contextualSpacing/>
    </w:pPr>
  </w:style>
  <w:style w:type="character" w:styleId="CommentReference">
    <w:name w:val="annotation reference"/>
    <w:basedOn w:val="DefaultParagraphFont"/>
    <w:uiPriority w:val="99"/>
    <w:semiHidden/>
    <w:unhideWhenUsed/>
    <w:rsid w:val="002B567F"/>
    <w:rPr>
      <w:sz w:val="16"/>
      <w:szCs w:val="16"/>
    </w:rPr>
  </w:style>
  <w:style w:type="paragraph" w:styleId="CommentText">
    <w:name w:val="annotation text"/>
    <w:basedOn w:val="Normal"/>
    <w:link w:val="CommentTextChar"/>
    <w:uiPriority w:val="99"/>
    <w:semiHidden/>
    <w:unhideWhenUsed/>
    <w:rsid w:val="002B567F"/>
    <w:rPr>
      <w:sz w:val="20"/>
      <w:szCs w:val="20"/>
    </w:rPr>
  </w:style>
  <w:style w:type="character" w:customStyle="1" w:styleId="CommentTextChar">
    <w:name w:val="Comment Text Char"/>
    <w:basedOn w:val="DefaultParagraphFont"/>
    <w:link w:val="CommentText"/>
    <w:uiPriority w:val="99"/>
    <w:semiHidden/>
    <w:rsid w:val="002B567F"/>
    <w:rPr>
      <w:sz w:val="20"/>
      <w:szCs w:val="20"/>
    </w:rPr>
  </w:style>
  <w:style w:type="paragraph" w:styleId="CommentSubject">
    <w:name w:val="annotation subject"/>
    <w:basedOn w:val="CommentText"/>
    <w:next w:val="CommentText"/>
    <w:link w:val="CommentSubjectChar"/>
    <w:uiPriority w:val="99"/>
    <w:semiHidden/>
    <w:unhideWhenUsed/>
    <w:rsid w:val="002B567F"/>
    <w:rPr>
      <w:b/>
      <w:bCs/>
    </w:rPr>
  </w:style>
  <w:style w:type="character" w:customStyle="1" w:styleId="CommentSubjectChar">
    <w:name w:val="Comment Subject Char"/>
    <w:basedOn w:val="CommentTextChar"/>
    <w:link w:val="CommentSubject"/>
    <w:uiPriority w:val="99"/>
    <w:semiHidden/>
    <w:rsid w:val="002B567F"/>
    <w:rPr>
      <w:b/>
      <w:bCs/>
      <w:sz w:val="20"/>
      <w:szCs w:val="20"/>
    </w:rPr>
  </w:style>
  <w:style w:type="paragraph" w:styleId="BalloonText">
    <w:name w:val="Balloon Text"/>
    <w:basedOn w:val="Normal"/>
    <w:link w:val="BalloonTextChar"/>
    <w:uiPriority w:val="99"/>
    <w:semiHidden/>
    <w:unhideWhenUsed/>
    <w:rsid w:val="002B56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67F"/>
    <w:rPr>
      <w:rFonts w:ascii="Times New Roman" w:hAnsi="Times New Roman" w:cs="Times New Roman"/>
      <w:sz w:val="18"/>
      <w:szCs w:val="18"/>
    </w:rPr>
  </w:style>
  <w:style w:type="character" w:customStyle="1" w:styleId="Heading1Char">
    <w:name w:val="Heading 1 Char"/>
    <w:basedOn w:val="DefaultParagraphFont"/>
    <w:link w:val="Heading1"/>
    <w:uiPriority w:val="9"/>
    <w:rsid w:val="00CA4020"/>
    <w:rPr>
      <w:rFonts w:asciiTheme="majorHAnsi" w:eastAsia="Times New Roman" w:hAnsiTheme="majorHAnsi" w:cstheme="majorBidi"/>
      <w:caps/>
      <w:color w:val="2F5496" w:themeColor="accent1" w:themeShade="BF"/>
      <w:sz w:val="24"/>
      <w:szCs w:val="32"/>
      <w:lang w:eastAsia="nl-NL"/>
    </w:rPr>
  </w:style>
  <w:style w:type="character" w:customStyle="1" w:styleId="Heading2Char">
    <w:name w:val="Heading 2 Char"/>
    <w:basedOn w:val="DefaultParagraphFont"/>
    <w:link w:val="Heading2"/>
    <w:uiPriority w:val="9"/>
    <w:rsid w:val="00E21F3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3029F"/>
    <w:pPr>
      <w:spacing w:line="259" w:lineRule="auto"/>
      <w:outlineLvl w:val="9"/>
    </w:pPr>
    <w:rPr>
      <w:sz w:val="32"/>
      <w:lang w:val="en-US"/>
    </w:rPr>
  </w:style>
  <w:style w:type="paragraph" w:styleId="TOC1">
    <w:name w:val="toc 1"/>
    <w:basedOn w:val="Normal"/>
    <w:next w:val="Normal"/>
    <w:autoRedefine/>
    <w:uiPriority w:val="39"/>
    <w:unhideWhenUsed/>
    <w:rsid w:val="0043029F"/>
    <w:pPr>
      <w:spacing w:after="100"/>
    </w:pPr>
  </w:style>
  <w:style w:type="paragraph" w:styleId="Header">
    <w:name w:val="header"/>
    <w:basedOn w:val="Normal"/>
    <w:link w:val="HeaderChar"/>
    <w:uiPriority w:val="99"/>
    <w:unhideWhenUsed/>
    <w:rsid w:val="00C92B27"/>
    <w:pPr>
      <w:tabs>
        <w:tab w:val="center" w:pos="4536"/>
        <w:tab w:val="right" w:pos="9072"/>
      </w:tabs>
    </w:pPr>
  </w:style>
  <w:style w:type="character" w:customStyle="1" w:styleId="HeaderChar">
    <w:name w:val="Header Char"/>
    <w:basedOn w:val="DefaultParagraphFont"/>
    <w:link w:val="Header"/>
    <w:uiPriority w:val="99"/>
    <w:rsid w:val="00C92B27"/>
  </w:style>
  <w:style w:type="paragraph" w:styleId="Footer">
    <w:name w:val="footer"/>
    <w:basedOn w:val="Normal"/>
    <w:link w:val="FooterChar"/>
    <w:uiPriority w:val="99"/>
    <w:unhideWhenUsed/>
    <w:rsid w:val="00C92B27"/>
    <w:pPr>
      <w:tabs>
        <w:tab w:val="center" w:pos="4536"/>
        <w:tab w:val="right" w:pos="9072"/>
      </w:tabs>
    </w:pPr>
  </w:style>
  <w:style w:type="character" w:customStyle="1" w:styleId="FooterChar">
    <w:name w:val="Footer Char"/>
    <w:basedOn w:val="DefaultParagraphFont"/>
    <w:link w:val="Footer"/>
    <w:uiPriority w:val="99"/>
    <w:rsid w:val="00C92B27"/>
  </w:style>
  <w:style w:type="paragraph" w:styleId="PlainText">
    <w:name w:val="Plain Text"/>
    <w:basedOn w:val="Normal"/>
    <w:link w:val="PlainTextChar"/>
    <w:uiPriority w:val="99"/>
    <w:semiHidden/>
    <w:unhideWhenUsed/>
    <w:rsid w:val="004103D3"/>
    <w:rPr>
      <w:rFonts w:ascii="Calibri" w:hAnsi="Calibri"/>
      <w:szCs w:val="21"/>
    </w:rPr>
  </w:style>
  <w:style w:type="character" w:customStyle="1" w:styleId="PlainTextChar">
    <w:name w:val="Plain Text Char"/>
    <w:basedOn w:val="DefaultParagraphFont"/>
    <w:link w:val="PlainText"/>
    <w:uiPriority w:val="99"/>
    <w:semiHidden/>
    <w:rsid w:val="004103D3"/>
    <w:rPr>
      <w:rFonts w:ascii="Calibri" w:hAnsi="Calibri"/>
      <w:szCs w:val="21"/>
    </w:rPr>
  </w:style>
  <w:style w:type="paragraph" w:customStyle="1" w:styleId="Header1">
    <w:name w:val="Header1"/>
    <w:basedOn w:val="BodyText3"/>
    <w:qFormat/>
    <w:rsid w:val="00967CED"/>
    <w:pPr>
      <w:jc w:val="both"/>
    </w:pPr>
    <w:rPr>
      <w:sz w:val="24"/>
      <w:u w:val="single"/>
      <w:lang w:val="en-US"/>
    </w:rPr>
  </w:style>
  <w:style w:type="paragraph" w:customStyle="1" w:styleId="Header2">
    <w:name w:val="Header2"/>
    <w:basedOn w:val="ListParagraph"/>
    <w:qFormat/>
    <w:rsid w:val="00967CED"/>
    <w:pPr>
      <w:numPr>
        <w:numId w:val="9"/>
      </w:numPr>
      <w:jc w:val="both"/>
    </w:pPr>
    <w:rPr>
      <w:b/>
      <w:sz w:val="24"/>
      <w:szCs w:val="24"/>
      <w:lang w:val="en-US"/>
    </w:rPr>
  </w:style>
  <w:style w:type="paragraph" w:styleId="BodyText3">
    <w:name w:val="Body Text 3"/>
    <w:basedOn w:val="Normal"/>
    <w:link w:val="BodyText3Char"/>
    <w:uiPriority w:val="99"/>
    <w:semiHidden/>
    <w:unhideWhenUsed/>
    <w:rsid w:val="00967CED"/>
    <w:pPr>
      <w:spacing w:after="120"/>
    </w:pPr>
    <w:rPr>
      <w:sz w:val="16"/>
      <w:szCs w:val="16"/>
    </w:rPr>
  </w:style>
  <w:style w:type="character" w:customStyle="1" w:styleId="BodyText3Char">
    <w:name w:val="Body Text 3 Char"/>
    <w:basedOn w:val="DefaultParagraphFont"/>
    <w:link w:val="BodyText3"/>
    <w:uiPriority w:val="99"/>
    <w:semiHidden/>
    <w:rsid w:val="00967CED"/>
    <w:rPr>
      <w:sz w:val="16"/>
      <w:szCs w:val="16"/>
    </w:rPr>
  </w:style>
  <w:style w:type="character" w:customStyle="1" w:styleId="Heading3Char">
    <w:name w:val="Heading 3 Char"/>
    <w:basedOn w:val="DefaultParagraphFont"/>
    <w:link w:val="Heading3"/>
    <w:uiPriority w:val="9"/>
    <w:semiHidden/>
    <w:rsid w:val="007D6C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6C2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D6C2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D6C2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6C2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6C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6C2F"/>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CA4020"/>
    <w:pPr>
      <w:spacing w:after="100"/>
      <w:ind w:left="220"/>
    </w:pPr>
  </w:style>
  <w:style w:type="paragraph" w:styleId="NoSpacing">
    <w:name w:val="No Spacing"/>
    <w:uiPriority w:val="1"/>
    <w:qFormat/>
    <w:rsid w:val="00CA4020"/>
  </w:style>
  <w:style w:type="paragraph" w:styleId="HTMLPreformatted">
    <w:name w:val="HTML Preformatted"/>
    <w:basedOn w:val="Normal"/>
    <w:link w:val="HTMLPreformattedChar"/>
    <w:uiPriority w:val="99"/>
    <w:semiHidden/>
    <w:unhideWhenUsed/>
    <w:rsid w:val="00DC42E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42E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5263">
      <w:bodyDiv w:val="1"/>
      <w:marLeft w:val="0"/>
      <w:marRight w:val="0"/>
      <w:marTop w:val="0"/>
      <w:marBottom w:val="0"/>
      <w:divBdr>
        <w:top w:val="none" w:sz="0" w:space="0" w:color="auto"/>
        <w:left w:val="none" w:sz="0" w:space="0" w:color="auto"/>
        <w:bottom w:val="none" w:sz="0" w:space="0" w:color="auto"/>
        <w:right w:val="none" w:sz="0" w:space="0" w:color="auto"/>
      </w:divBdr>
    </w:div>
    <w:div w:id="121074973">
      <w:bodyDiv w:val="1"/>
      <w:marLeft w:val="0"/>
      <w:marRight w:val="0"/>
      <w:marTop w:val="0"/>
      <w:marBottom w:val="0"/>
      <w:divBdr>
        <w:top w:val="none" w:sz="0" w:space="0" w:color="auto"/>
        <w:left w:val="none" w:sz="0" w:space="0" w:color="auto"/>
        <w:bottom w:val="none" w:sz="0" w:space="0" w:color="auto"/>
        <w:right w:val="none" w:sz="0" w:space="0" w:color="auto"/>
      </w:divBdr>
    </w:div>
    <w:div w:id="184176815">
      <w:bodyDiv w:val="1"/>
      <w:marLeft w:val="0"/>
      <w:marRight w:val="0"/>
      <w:marTop w:val="0"/>
      <w:marBottom w:val="0"/>
      <w:divBdr>
        <w:top w:val="none" w:sz="0" w:space="0" w:color="auto"/>
        <w:left w:val="none" w:sz="0" w:space="0" w:color="auto"/>
        <w:bottom w:val="none" w:sz="0" w:space="0" w:color="auto"/>
        <w:right w:val="none" w:sz="0" w:space="0" w:color="auto"/>
      </w:divBdr>
    </w:div>
    <w:div w:id="194194360">
      <w:bodyDiv w:val="1"/>
      <w:marLeft w:val="0"/>
      <w:marRight w:val="0"/>
      <w:marTop w:val="0"/>
      <w:marBottom w:val="0"/>
      <w:divBdr>
        <w:top w:val="none" w:sz="0" w:space="0" w:color="auto"/>
        <w:left w:val="none" w:sz="0" w:space="0" w:color="auto"/>
        <w:bottom w:val="none" w:sz="0" w:space="0" w:color="auto"/>
        <w:right w:val="none" w:sz="0" w:space="0" w:color="auto"/>
      </w:divBdr>
    </w:div>
    <w:div w:id="270164379">
      <w:bodyDiv w:val="1"/>
      <w:marLeft w:val="0"/>
      <w:marRight w:val="0"/>
      <w:marTop w:val="0"/>
      <w:marBottom w:val="0"/>
      <w:divBdr>
        <w:top w:val="none" w:sz="0" w:space="0" w:color="auto"/>
        <w:left w:val="none" w:sz="0" w:space="0" w:color="auto"/>
        <w:bottom w:val="none" w:sz="0" w:space="0" w:color="auto"/>
        <w:right w:val="none" w:sz="0" w:space="0" w:color="auto"/>
      </w:divBdr>
    </w:div>
    <w:div w:id="296298531">
      <w:bodyDiv w:val="1"/>
      <w:marLeft w:val="0"/>
      <w:marRight w:val="0"/>
      <w:marTop w:val="0"/>
      <w:marBottom w:val="0"/>
      <w:divBdr>
        <w:top w:val="none" w:sz="0" w:space="0" w:color="auto"/>
        <w:left w:val="none" w:sz="0" w:space="0" w:color="auto"/>
        <w:bottom w:val="none" w:sz="0" w:space="0" w:color="auto"/>
        <w:right w:val="none" w:sz="0" w:space="0" w:color="auto"/>
      </w:divBdr>
    </w:div>
    <w:div w:id="332077357">
      <w:bodyDiv w:val="1"/>
      <w:marLeft w:val="0"/>
      <w:marRight w:val="0"/>
      <w:marTop w:val="0"/>
      <w:marBottom w:val="0"/>
      <w:divBdr>
        <w:top w:val="none" w:sz="0" w:space="0" w:color="auto"/>
        <w:left w:val="none" w:sz="0" w:space="0" w:color="auto"/>
        <w:bottom w:val="none" w:sz="0" w:space="0" w:color="auto"/>
        <w:right w:val="none" w:sz="0" w:space="0" w:color="auto"/>
      </w:divBdr>
    </w:div>
    <w:div w:id="436173479">
      <w:bodyDiv w:val="1"/>
      <w:marLeft w:val="0"/>
      <w:marRight w:val="0"/>
      <w:marTop w:val="0"/>
      <w:marBottom w:val="0"/>
      <w:divBdr>
        <w:top w:val="none" w:sz="0" w:space="0" w:color="auto"/>
        <w:left w:val="none" w:sz="0" w:space="0" w:color="auto"/>
        <w:bottom w:val="none" w:sz="0" w:space="0" w:color="auto"/>
        <w:right w:val="none" w:sz="0" w:space="0" w:color="auto"/>
      </w:divBdr>
    </w:div>
    <w:div w:id="447159882">
      <w:bodyDiv w:val="1"/>
      <w:marLeft w:val="0"/>
      <w:marRight w:val="0"/>
      <w:marTop w:val="0"/>
      <w:marBottom w:val="0"/>
      <w:divBdr>
        <w:top w:val="none" w:sz="0" w:space="0" w:color="auto"/>
        <w:left w:val="none" w:sz="0" w:space="0" w:color="auto"/>
        <w:bottom w:val="none" w:sz="0" w:space="0" w:color="auto"/>
        <w:right w:val="none" w:sz="0" w:space="0" w:color="auto"/>
      </w:divBdr>
    </w:div>
    <w:div w:id="528376823">
      <w:bodyDiv w:val="1"/>
      <w:marLeft w:val="0"/>
      <w:marRight w:val="0"/>
      <w:marTop w:val="0"/>
      <w:marBottom w:val="0"/>
      <w:divBdr>
        <w:top w:val="none" w:sz="0" w:space="0" w:color="auto"/>
        <w:left w:val="none" w:sz="0" w:space="0" w:color="auto"/>
        <w:bottom w:val="none" w:sz="0" w:space="0" w:color="auto"/>
        <w:right w:val="none" w:sz="0" w:space="0" w:color="auto"/>
      </w:divBdr>
    </w:div>
    <w:div w:id="597446369">
      <w:bodyDiv w:val="1"/>
      <w:marLeft w:val="0"/>
      <w:marRight w:val="0"/>
      <w:marTop w:val="0"/>
      <w:marBottom w:val="0"/>
      <w:divBdr>
        <w:top w:val="none" w:sz="0" w:space="0" w:color="auto"/>
        <w:left w:val="none" w:sz="0" w:space="0" w:color="auto"/>
        <w:bottom w:val="none" w:sz="0" w:space="0" w:color="auto"/>
        <w:right w:val="none" w:sz="0" w:space="0" w:color="auto"/>
      </w:divBdr>
    </w:div>
    <w:div w:id="645553261">
      <w:bodyDiv w:val="1"/>
      <w:marLeft w:val="0"/>
      <w:marRight w:val="0"/>
      <w:marTop w:val="0"/>
      <w:marBottom w:val="0"/>
      <w:divBdr>
        <w:top w:val="none" w:sz="0" w:space="0" w:color="auto"/>
        <w:left w:val="none" w:sz="0" w:space="0" w:color="auto"/>
        <w:bottom w:val="none" w:sz="0" w:space="0" w:color="auto"/>
        <w:right w:val="none" w:sz="0" w:space="0" w:color="auto"/>
      </w:divBdr>
    </w:div>
    <w:div w:id="691077550">
      <w:bodyDiv w:val="1"/>
      <w:marLeft w:val="0"/>
      <w:marRight w:val="0"/>
      <w:marTop w:val="0"/>
      <w:marBottom w:val="0"/>
      <w:divBdr>
        <w:top w:val="none" w:sz="0" w:space="0" w:color="auto"/>
        <w:left w:val="none" w:sz="0" w:space="0" w:color="auto"/>
        <w:bottom w:val="none" w:sz="0" w:space="0" w:color="auto"/>
        <w:right w:val="none" w:sz="0" w:space="0" w:color="auto"/>
      </w:divBdr>
    </w:div>
    <w:div w:id="730035642">
      <w:bodyDiv w:val="1"/>
      <w:marLeft w:val="0"/>
      <w:marRight w:val="0"/>
      <w:marTop w:val="0"/>
      <w:marBottom w:val="0"/>
      <w:divBdr>
        <w:top w:val="none" w:sz="0" w:space="0" w:color="auto"/>
        <w:left w:val="none" w:sz="0" w:space="0" w:color="auto"/>
        <w:bottom w:val="none" w:sz="0" w:space="0" w:color="auto"/>
        <w:right w:val="none" w:sz="0" w:space="0" w:color="auto"/>
      </w:divBdr>
    </w:div>
    <w:div w:id="777138779">
      <w:bodyDiv w:val="1"/>
      <w:marLeft w:val="0"/>
      <w:marRight w:val="0"/>
      <w:marTop w:val="0"/>
      <w:marBottom w:val="0"/>
      <w:divBdr>
        <w:top w:val="none" w:sz="0" w:space="0" w:color="auto"/>
        <w:left w:val="none" w:sz="0" w:space="0" w:color="auto"/>
        <w:bottom w:val="none" w:sz="0" w:space="0" w:color="auto"/>
        <w:right w:val="none" w:sz="0" w:space="0" w:color="auto"/>
      </w:divBdr>
    </w:div>
    <w:div w:id="1215895782">
      <w:bodyDiv w:val="1"/>
      <w:marLeft w:val="0"/>
      <w:marRight w:val="0"/>
      <w:marTop w:val="0"/>
      <w:marBottom w:val="0"/>
      <w:divBdr>
        <w:top w:val="none" w:sz="0" w:space="0" w:color="auto"/>
        <w:left w:val="none" w:sz="0" w:space="0" w:color="auto"/>
        <w:bottom w:val="none" w:sz="0" w:space="0" w:color="auto"/>
        <w:right w:val="none" w:sz="0" w:space="0" w:color="auto"/>
      </w:divBdr>
    </w:div>
    <w:div w:id="1263958367">
      <w:bodyDiv w:val="1"/>
      <w:marLeft w:val="0"/>
      <w:marRight w:val="0"/>
      <w:marTop w:val="0"/>
      <w:marBottom w:val="0"/>
      <w:divBdr>
        <w:top w:val="none" w:sz="0" w:space="0" w:color="auto"/>
        <w:left w:val="none" w:sz="0" w:space="0" w:color="auto"/>
        <w:bottom w:val="none" w:sz="0" w:space="0" w:color="auto"/>
        <w:right w:val="none" w:sz="0" w:space="0" w:color="auto"/>
      </w:divBdr>
    </w:div>
    <w:div w:id="1269385490">
      <w:bodyDiv w:val="1"/>
      <w:marLeft w:val="0"/>
      <w:marRight w:val="0"/>
      <w:marTop w:val="0"/>
      <w:marBottom w:val="0"/>
      <w:divBdr>
        <w:top w:val="none" w:sz="0" w:space="0" w:color="auto"/>
        <w:left w:val="none" w:sz="0" w:space="0" w:color="auto"/>
        <w:bottom w:val="none" w:sz="0" w:space="0" w:color="auto"/>
        <w:right w:val="none" w:sz="0" w:space="0" w:color="auto"/>
      </w:divBdr>
    </w:div>
    <w:div w:id="1273901898">
      <w:bodyDiv w:val="1"/>
      <w:marLeft w:val="0"/>
      <w:marRight w:val="0"/>
      <w:marTop w:val="0"/>
      <w:marBottom w:val="0"/>
      <w:divBdr>
        <w:top w:val="none" w:sz="0" w:space="0" w:color="auto"/>
        <w:left w:val="none" w:sz="0" w:space="0" w:color="auto"/>
        <w:bottom w:val="none" w:sz="0" w:space="0" w:color="auto"/>
        <w:right w:val="none" w:sz="0" w:space="0" w:color="auto"/>
      </w:divBdr>
    </w:div>
    <w:div w:id="1285893039">
      <w:bodyDiv w:val="1"/>
      <w:marLeft w:val="0"/>
      <w:marRight w:val="0"/>
      <w:marTop w:val="0"/>
      <w:marBottom w:val="0"/>
      <w:divBdr>
        <w:top w:val="none" w:sz="0" w:space="0" w:color="auto"/>
        <w:left w:val="none" w:sz="0" w:space="0" w:color="auto"/>
        <w:bottom w:val="none" w:sz="0" w:space="0" w:color="auto"/>
        <w:right w:val="none" w:sz="0" w:space="0" w:color="auto"/>
      </w:divBdr>
    </w:div>
    <w:div w:id="1350185196">
      <w:bodyDiv w:val="1"/>
      <w:marLeft w:val="0"/>
      <w:marRight w:val="0"/>
      <w:marTop w:val="0"/>
      <w:marBottom w:val="0"/>
      <w:divBdr>
        <w:top w:val="none" w:sz="0" w:space="0" w:color="auto"/>
        <w:left w:val="none" w:sz="0" w:space="0" w:color="auto"/>
        <w:bottom w:val="none" w:sz="0" w:space="0" w:color="auto"/>
        <w:right w:val="none" w:sz="0" w:space="0" w:color="auto"/>
      </w:divBdr>
    </w:div>
    <w:div w:id="1482767143">
      <w:bodyDiv w:val="1"/>
      <w:marLeft w:val="0"/>
      <w:marRight w:val="0"/>
      <w:marTop w:val="0"/>
      <w:marBottom w:val="0"/>
      <w:divBdr>
        <w:top w:val="none" w:sz="0" w:space="0" w:color="auto"/>
        <w:left w:val="none" w:sz="0" w:space="0" w:color="auto"/>
        <w:bottom w:val="none" w:sz="0" w:space="0" w:color="auto"/>
        <w:right w:val="none" w:sz="0" w:space="0" w:color="auto"/>
      </w:divBdr>
    </w:div>
    <w:div w:id="1486315573">
      <w:bodyDiv w:val="1"/>
      <w:marLeft w:val="0"/>
      <w:marRight w:val="0"/>
      <w:marTop w:val="0"/>
      <w:marBottom w:val="0"/>
      <w:divBdr>
        <w:top w:val="none" w:sz="0" w:space="0" w:color="auto"/>
        <w:left w:val="none" w:sz="0" w:space="0" w:color="auto"/>
        <w:bottom w:val="none" w:sz="0" w:space="0" w:color="auto"/>
        <w:right w:val="none" w:sz="0" w:space="0" w:color="auto"/>
      </w:divBdr>
    </w:div>
    <w:div w:id="1490293775">
      <w:bodyDiv w:val="1"/>
      <w:marLeft w:val="0"/>
      <w:marRight w:val="0"/>
      <w:marTop w:val="0"/>
      <w:marBottom w:val="0"/>
      <w:divBdr>
        <w:top w:val="none" w:sz="0" w:space="0" w:color="auto"/>
        <w:left w:val="none" w:sz="0" w:space="0" w:color="auto"/>
        <w:bottom w:val="none" w:sz="0" w:space="0" w:color="auto"/>
        <w:right w:val="none" w:sz="0" w:space="0" w:color="auto"/>
      </w:divBdr>
    </w:div>
    <w:div w:id="1702972622">
      <w:bodyDiv w:val="1"/>
      <w:marLeft w:val="0"/>
      <w:marRight w:val="0"/>
      <w:marTop w:val="0"/>
      <w:marBottom w:val="0"/>
      <w:divBdr>
        <w:top w:val="none" w:sz="0" w:space="0" w:color="auto"/>
        <w:left w:val="none" w:sz="0" w:space="0" w:color="auto"/>
        <w:bottom w:val="none" w:sz="0" w:space="0" w:color="auto"/>
        <w:right w:val="none" w:sz="0" w:space="0" w:color="auto"/>
      </w:divBdr>
    </w:div>
    <w:div w:id="1809859925">
      <w:bodyDiv w:val="1"/>
      <w:marLeft w:val="0"/>
      <w:marRight w:val="0"/>
      <w:marTop w:val="0"/>
      <w:marBottom w:val="0"/>
      <w:divBdr>
        <w:top w:val="none" w:sz="0" w:space="0" w:color="auto"/>
        <w:left w:val="none" w:sz="0" w:space="0" w:color="auto"/>
        <w:bottom w:val="none" w:sz="0" w:space="0" w:color="auto"/>
        <w:right w:val="none" w:sz="0" w:space="0" w:color="auto"/>
      </w:divBdr>
    </w:div>
    <w:div w:id="1901362047">
      <w:bodyDiv w:val="1"/>
      <w:marLeft w:val="0"/>
      <w:marRight w:val="0"/>
      <w:marTop w:val="0"/>
      <w:marBottom w:val="0"/>
      <w:divBdr>
        <w:top w:val="none" w:sz="0" w:space="0" w:color="auto"/>
        <w:left w:val="none" w:sz="0" w:space="0" w:color="auto"/>
        <w:bottom w:val="none" w:sz="0" w:space="0" w:color="auto"/>
        <w:right w:val="none" w:sz="0" w:space="0" w:color="auto"/>
      </w:divBdr>
    </w:div>
    <w:div w:id="1959334255">
      <w:bodyDiv w:val="1"/>
      <w:marLeft w:val="0"/>
      <w:marRight w:val="0"/>
      <w:marTop w:val="0"/>
      <w:marBottom w:val="0"/>
      <w:divBdr>
        <w:top w:val="none" w:sz="0" w:space="0" w:color="auto"/>
        <w:left w:val="none" w:sz="0" w:space="0" w:color="auto"/>
        <w:bottom w:val="none" w:sz="0" w:space="0" w:color="auto"/>
        <w:right w:val="none" w:sz="0" w:space="0" w:color="auto"/>
      </w:divBdr>
    </w:div>
    <w:div w:id="1991253339">
      <w:bodyDiv w:val="1"/>
      <w:marLeft w:val="0"/>
      <w:marRight w:val="0"/>
      <w:marTop w:val="0"/>
      <w:marBottom w:val="0"/>
      <w:divBdr>
        <w:top w:val="none" w:sz="0" w:space="0" w:color="auto"/>
        <w:left w:val="none" w:sz="0" w:space="0" w:color="auto"/>
        <w:bottom w:val="none" w:sz="0" w:space="0" w:color="auto"/>
        <w:right w:val="none" w:sz="0" w:space="0" w:color="auto"/>
      </w:divBdr>
    </w:div>
    <w:div w:id="2139299430">
      <w:bodyDiv w:val="1"/>
      <w:marLeft w:val="0"/>
      <w:marRight w:val="0"/>
      <w:marTop w:val="0"/>
      <w:marBottom w:val="0"/>
      <w:divBdr>
        <w:top w:val="none" w:sz="0" w:space="0" w:color="auto"/>
        <w:left w:val="none" w:sz="0" w:space="0" w:color="auto"/>
        <w:bottom w:val="none" w:sz="0" w:space="0" w:color="auto"/>
        <w:right w:val="none" w:sz="0" w:space="0" w:color="auto"/>
      </w:divBdr>
    </w:div>
    <w:div w:id="214187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6BAB-F2B2-5849-929F-44412783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4463</Words>
  <Characters>24551</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Herboldt-Soudant</dc:creator>
  <cp:keywords/>
  <dc:description/>
  <cp:lastModifiedBy>Pol, Bernadette (UT-ET)</cp:lastModifiedBy>
  <cp:revision>2</cp:revision>
  <dcterms:created xsi:type="dcterms:W3CDTF">2021-10-22T13:23:00Z</dcterms:created>
  <dcterms:modified xsi:type="dcterms:W3CDTF">2021-10-22T13:23:00Z</dcterms:modified>
</cp:coreProperties>
</file>